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AA2FC" w14:textId="77777777" w:rsidR="001D68BE" w:rsidRPr="00B051D8" w:rsidRDefault="001D68BE" w:rsidP="00B051D8">
      <w:pPr>
        <w:shd w:val="clear" w:color="auto" w:fill="FFFFFF"/>
        <w:spacing w:before="161" w:after="161"/>
        <w:ind w:left="375"/>
        <w:jc w:val="both"/>
        <w:outlineLvl w:val="0"/>
        <w:rPr>
          <w:rFonts w:eastAsia="Times New Roman" w:cs="Times New Roman"/>
          <w:b/>
          <w:bCs/>
          <w:color w:val="22272F"/>
          <w:kern w:val="36"/>
          <w:szCs w:val="28"/>
          <w:lang w:eastAsia="ru-RU"/>
        </w:rPr>
      </w:pPr>
      <w:r w:rsidRPr="00B051D8">
        <w:rPr>
          <w:rFonts w:eastAsia="Times New Roman" w:cs="Times New Roman"/>
          <w:b/>
          <w:bCs/>
          <w:color w:val="22272F"/>
          <w:kern w:val="36"/>
          <w:szCs w:val="28"/>
          <w:lang w:eastAsia="ru-RU"/>
        </w:rPr>
        <w:t>Приказ Министерства культуры РФ от 12 марта 2012 г. N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14:paraId="607B853F" w14:textId="77777777" w:rsidR="001D68BE" w:rsidRPr="001D68BE" w:rsidRDefault="00B051D8" w:rsidP="001D68BE">
      <w:pPr>
        <w:numPr>
          <w:ilvl w:val="0"/>
          <w:numId w:val="1"/>
        </w:numPr>
        <w:shd w:val="clear" w:color="auto" w:fill="FFFFFF"/>
        <w:ind w:left="960"/>
        <w:rPr>
          <w:rFonts w:ascii="PT Serif" w:eastAsia="Times New Roman" w:hAnsi="PT Serif" w:cs="Times New Roman"/>
          <w:color w:val="22272F"/>
          <w:sz w:val="23"/>
          <w:szCs w:val="23"/>
          <w:lang w:eastAsia="ru-RU"/>
        </w:rPr>
      </w:pPr>
      <w:hyperlink r:id="rId5" w:history="1">
        <w:r w:rsidR="001D68BE" w:rsidRPr="001D68BE">
          <w:rPr>
            <w:rFonts w:ascii="PT Serif" w:eastAsia="Times New Roman" w:hAnsi="PT Serif" w:cs="Times New Roman"/>
            <w:color w:val="22272F"/>
            <w:sz w:val="23"/>
            <w:szCs w:val="23"/>
            <w:u w:val="single"/>
            <w:lang w:eastAsia="ru-RU"/>
          </w:rPr>
          <w:t>Приложение. Федеральные государственные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hyperlink>
    </w:p>
    <w:p w14:paraId="7DB3AAB5" w14:textId="77777777" w:rsidR="001D68BE" w:rsidRPr="001D68BE" w:rsidRDefault="001D68BE" w:rsidP="001D68BE">
      <w:pPr>
        <w:shd w:val="clear" w:color="auto" w:fill="FFFFFF"/>
        <w:rPr>
          <w:rFonts w:ascii="PT Serif" w:eastAsia="Times New Roman" w:hAnsi="PT Serif" w:cs="Times New Roman"/>
          <w:color w:val="22272F"/>
          <w:sz w:val="23"/>
          <w:szCs w:val="23"/>
          <w:lang w:eastAsia="ru-RU"/>
        </w:rPr>
      </w:pPr>
      <w:bookmarkStart w:id="0" w:name="text"/>
      <w:bookmarkEnd w:id="0"/>
      <w:r w:rsidRPr="001D68BE">
        <w:rPr>
          <w:rFonts w:ascii="PT Serif" w:eastAsia="Times New Roman" w:hAnsi="PT Serif" w:cs="Times New Roman"/>
          <w:color w:val="22272F"/>
          <w:sz w:val="23"/>
          <w:szCs w:val="23"/>
          <w:lang w:eastAsia="ru-RU"/>
        </w:rPr>
        <w:t> </w:t>
      </w:r>
    </w:p>
    <w:p w14:paraId="70A8E660" w14:textId="77777777" w:rsidR="001D68BE" w:rsidRPr="00B051D8" w:rsidRDefault="001D68BE" w:rsidP="00B051D8">
      <w:pPr>
        <w:shd w:val="clear" w:color="auto" w:fill="FFFFFF"/>
        <w:jc w:val="both"/>
        <w:rPr>
          <w:rFonts w:ascii="PT Serif" w:eastAsia="Times New Roman" w:hAnsi="PT Serif" w:cs="Times New Roman"/>
          <w:sz w:val="24"/>
          <w:szCs w:val="24"/>
          <w:lang w:eastAsia="ru-RU"/>
        </w:rPr>
      </w:pPr>
      <w:r w:rsidRPr="00B051D8">
        <w:rPr>
          <w:rFonts w:ascii="PT Serif" w:eastAsia="Times New Roman" w:hAnsi="PT Serif" w:cs="Times New Roman"/>
          <w:sz w:val="24"/>
          <w:szCs w:val="24"/>
          <w:lang w:eastAsia="ru-RU"/>
        </w:rPr>
        <w:t>В соответствии с </w:t>
      </w:r>
      <w:hyperlink r:id="rId6" w:anchor="block_991" w:history="1">
        <w:r w:rsidRPr="00B051D8">
          <w:rPr>
            <w:rFonts w:ascii="PT Serif" w:eastAsia="Times New Roman" w:hAnsi="PT Serif" w:cs="Times New Roman"/>
            <w:sz w:val="24"/>
            <w:szCs w:val="24"/>
            <w:lang w:eastAsia="ru-RU"/>
          </w:rPr>
          <w:t>пунктом 9.1 статьи 9</w:t>
        </w:r>
      </w:hyperlink>
      <w:r w:rsidRPr="00B051D8">
        <w:rPr>
          <w:rFonts w:ascii="PT Serif" w:eastAsia="Times New Roman" w:hAnsi="PT Serif" w:cs="Times New Roman"/>
          <w:sz w:val="24"/>
          <w:szCs w:val="24"/>
          <w:lang w:eastAsia="ru-RU"/>
        </w:rPr>
        <w:t>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2007, N 44, ст. 5280; N 49, ст. 6070; 2010, N 46, ст. 5918; 2011, N 23, ст. 3261; N 25, ст. 3537, 3538; N 27, ст. 3871) приказываю:</w:t>
      </w:r>
    </w:p>
    <w:p w14:paraId="1A9ADE33" w14:textId="77777777" w:rsidR="001D68BE" w:rsidRPr="00B051D8" w:rsidRDefault="001D68BE" w:rsidP="00B051D8">
      <w:pPr>
        <w:shd w:val="clear" w:color="auto" w:fill="FFFFFF"/>
        <w:jc w:val="both"/>
        <w:rPr>
          <w:rFonts w:ascii="PT Serif" w:eastAsia="Times New Roman" w:hAnsi="PT Serif" w:cs="Times New Roman"/>
          <w:sz w:val="24"/>
          <w:szCs w:val="24"/>
          <w:lang w:eastAsia="ru-RU"/>
        </w:rPr>
      </w:pPr>
      <w:r w:rsidRPr="00B051D8">
        <w:rPr>
          <w:rFonts w:ascii="PT Serif" w:eastAsia="Times New Roman" w:hAnsi="PT Serif" w:cs="Times New Roman"/>
          <w:sz w:val="24"/>
          <w:szCs w:val="24"/>
          <w:lang w:eastAsia="ru-RU"/>
        </w:rPr>
        <w:t>1. Утвердить по согласованию с Министерством образования и науки Российской Федерации прилагаемые </w:t>
      </w:r>
      <w:hyperlink r:id="rId7" w:anchor="block_1000" w:history="1">
        <w:r w:rsidRPr="00B051D8">
          <w:rPr>
            <w:rFonts w:ascii="PT Serif" w:eastAsia="Times New Roman" w:hAnsi="PT Serif" w:cs="Times New Roman"/>
            <w:sz w:val="24"/>
            <w:szCs w:val="24"/>
            <w:lang w:eastAsia="ru-RU"/>
          </w:rPr>
          <w:t>федеральные государственные требования</w:t>
        </w:r>
      </w:hyperlink>
      <w:r w:rsidRPr="00B051D8">
        <w:rPr>
          <w:rFonts w:ascii="PT Serif" w:eastAsia="Times New Roman" w:hAnsi="PT Serif" w:cs="Times New Roman"/>
          <w:sz w:val="24"/>
          <w:szCs w:val="24"/>
          <w:lang w:eastAsia="ru-RU"/>
        </w:rPr>
        <w:t>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ввести данные федеральные государственные требования в действие со дня </w:t>
      </w:r>
      <w:hyperlink r:id="rId8" w:history="1">
        <w:r w:rsidRPr="00B051D8">
          <w:rPr>
            <w:rFonts w:ascii="PT Serif" w:eastAsia="Times New Roman" w:hAnsi="PT Serif" w:cs="Times New Roman"/>
            <w:sz w:val="24"/>
            <w:szCs w:val="24"/>
            <w:lang w:eastAsia="ru-RU"/>
          </w:rPr>
          <w:t>вступления в силу</w:t>
        </w:r>
      </w:hyperlink>
      <w:r w:rsidRPr="00B051D8">
        <w:rPr>
          <w:rFonts w:ascii="PT Serif" w:eastAsia="Times New Roman" w:hAnsi="PT Serif" w:cs="Times New Roman"/>
          <w:sz w:val="24"/>
          <w:szCs w:val="24"/>
          <w:lang w:eastAsia="ru-RU"/>
        </w:rPr>
        <w:t> настоящего приказа.</w:t>
      </w:r>
    </w:p>
    <w:p w14:paraId="424AFE9A" w14:textId="77777777" w:rsidR="001D68BE" w:rsidRPr="001D68BE" w:rsidRDefault="001D68BE" w:rsidP="001D68BE">
      <w:pPr>
        <w:shd w:val="clear" w:color="auto" w:fill="FFFFFF"/>
        <w:spacing w:after="300"/>
        <w:rPr>
          <w:rFonts w:ascii="PT Serif" w:eastAsia="Times New Roman" w:hAnsi="PT Serif" w:cs="Times New Roman"/>
          <w:color w:val="464C55"/>
          <w:sz w:val="24"/>
          <w:szCs w:val="24"/>
          <w:lang w:eastAsia="ru-RU"/>
        </w:rPr>
      </w:pPr>
      <w:r w:rsidRPr="001D68BE">
        <w:rPr>
          <w:rFonts w:ascii="PT Serif" w:eastAsia="Times New Roman" w:hAnsi="PT Serif" w:cs="Times New Roman"/>
          <w:color w:val="464C55"/>
          <w:sz w:val="24"/>
          <w:szCs w:val="24"/>
          <w:lang w:eastAsia="ru-RU"/>
        </w:rPr>
        <w:t>2. Контроль за исполнением настоящего приказа возложить на заместителя Министра культуры Российской Федерации Г.П. </w:t>
      </w:r>
      <w:proofErr w:type="spellStart"/>
      <w:r w:rsidRPr="001D68BE">
        <w:rPr>
          <w:rFonts w:ascii="PT Serif" w:eastAsia="Times New Roman" w:hAnsi="PT Serif" w:cs="Times New Roman"/>
          <w:color w:val="464C55"/>
          <w:sz w:val="24"/>
          <w:szCs w:val="24"/>
          <w:lang w:eastAsia="ru-RU"/>
        </w:rPr>
        <w:t>Ивлиева</w:t>
      </w:r>
      <w:proofErr w:type="spellEnd"/>
      <w:r w:rsidRPr="001D68BE">
        <w:rPr>
          <w:rFonts w:ascii="PT Serif" w:eastAsia="Times New Roman" w:hAnsi="PT Serif" w:cs="Times New Roman"/>
          <w:color w:val="464C55"/>
          <w:sz w:val="24"/>
          <w:szCs w:val="24"/>
          <w:lang w:eastAsia="ru-RU"/>
        </w:rPr>
        <w:t>.</w:t>
      </w:r>
    </w:p>
    <w:p w14:paraId="52163D00" w14:textId="77777777" w:rsidR="001D68BE" w:rsidRPr="001D68BE" w:rsidRDefault="001D68BE" w:rsidP="001D68BE">
      <w:pPr>
        <w:shd w:val="clear" w:color="auto" w:fill="FFFFFF"/>
        <w:rPr>
          <w:rFonts w:ascii="PT Serif" w:eastAsia="Times New Roman" w:hAnsi="PT Serif" w:cs="Times New Roman"/>
          <w:color w:val="22272F"/>
          <w:sz w:val="23"/>
          <w:szCs w:val="23"/>
          <w:lang w:eastAsia="ru-RU"/>
        </w:rPr>
      </w:pPr>
      <w:r w:rsidRPr="001D68BE">
        <w:rPr>
          <w:rFonts w:ascii="PT Serif" w:eastAsia="Times New Roman" w:hAnsi="PT Serif"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613"/>
        <w:gridCol w:w="3308"/>
      </w:tblGrid>
      <w:tr w:rsidR="001D68BE" w:rsidRPr="001D68BE" w14:paraId="7966CF77" w14:textId="77777777" w:rsidTr="001D68BE">
        <w:tc>
          <w:tcPr>
            <w:tcW w:w="3300" w:type="pct"/>
            <w:shd w:val="clear" w:color="auto" w:fill="FFFFFF"/>
            <w:vAlign w:val="bottom"/>
            <w:hideMark/>
          </w:tcPr>
          <w:p w14:paraId="3A2F07C9" w14:textId="77777777" w:rsidR="001D68BE" w:rsidRPr="001D68BE" w:rsidRDefault="001D68BE" w:rsidP="001D68BE">
            <w:pPr>
              <w:spacing w:before="75" w:after="75"/>
              <w:ind w:left="75" w:right="75"/>
              <w:rPr>
                <w:rFonts w:eastAsia="Times New Roman" w:cs="Times New Roman"/>
                <w:sz w:val="24"/>
                <w:szCs w:val="24"/>
                <w:lang w:eastAsia="ru-RU"/>
              </w:rPr>
            </w:pPr>
            <w:r w:rsidRPr="001D68BE">
              <w:rPr>
                <w:rFonts w:eastAsia="Times New Roman" w:cs="Times New Roman"/>
                <w:sz w:val="24"/>
                <w:szCs w:val="24"/>
                <w:lang w:eastAsia="ru-RU"/>
              </w:rPr>
              <w:t>Министр</w:t>
            </w:r>
          </w:p>
        </w:tc>
        <w:tc>
          <w:tcPr>
            <w:tcW w:w="1650" w:type="pct"/>
            <w:shd w:val="clear" w:color="auto" w:fill="FFFFFF"/>
            <w:vAlign w:val="bottom"/>
            <w:hideMark/>
          </w:tcPr>
          <w:p w14:paraId="394A7B3E" w14:textId="77777777" w:rsidR="001D68BE" w:rsidRPr="001D68BE" w:rsidRDefault="001D68BE" w:rsidP="001D68BE">
            <w:pPr>
              <w:spacing w:before="75" w:after="75"/>
              <w:ind w:left="75" w:right="75"/>
              <w:jc w:val="right"/>
              <w:rPr>
                <w:rFonts w:eastAsia="Times New Roman" w:cs="Times New Roman"/>
                <w:color w:val="464C55"/>
                <w:sz w:val="24"/>
                <w:szCs w:val="24"/>
                <w:lang w:eastAsia="ru-RU"/>
              </w:rPr>
            </w:pPr>
            <w:r w:rsidRPr="001D68BE">
              <w:rPr>
                <w:rFonts w:eastAsia="Times New Roman" w:cs="Times New Roman"/>
                <w:color w:val="464C55"/>
                <w:sz w:val="24"/>
                <w:szCs w:val="24"/>
                <w:lang w:eastAsia="ru-RU"/>
              </w:rPr>
              <w:t>А. Авдеев</w:t>
            </w:r>
          </w:p>
        </w:tc>
      </w:tr>
    </w:tbl>
    <w:p w14:paraId="7831EF2E" w14:textId="77777777" w:rsidR="001D68BE" w:rsidRPr="001D68BE" w:rsidRDefault="001D68BE" w:rsidP="001D68BE">
      <w:pPr>
        <w:shd w:val="clear" w:color="auto" w:fill="FFFFFF"/>
        <w:rPr>
          <w:rFonts w:ascii="PT Serif" w:eastAsia="Times New Roman" w:hAnsi="PT Serif" w:cs="Times New Roman"/>
          <w:color w:val="22272F"/>
          <w:sz w:val="23"/>
          <w:szCs w:val="23"/>
          <w:lang w:eastAsia="ru-RU"/>
        </w:rPr>
      </w:pPr>
      <w:r w:rsidRPr="001D68BE">
        <w:rPr>
          <w:rFonts w:ascii="PT Serif" w:eastAsia="Times New Roman" w:hAnsi="PT Serif" w:cs="Times New Roman"/>
          <w:color w:val="22272F"/>
          <w:sz w:val="23"/>
          <w:szCs w:val="23"/>
          <w:lang w:eastAsia="ru-RU"/>
        </w:rPr>
        <w:t> </w:t>
      </w:r>
    </w:p>
    <w:p w14:paraId="2EB1A7BB" w14:textId="77777777" w:rsidR="001D68BE" w:rsidRPr="001D68BE" w:rsidRDefault="001D68BE" w:rsidP="001D68BE">
      <w:pPr>
        <w:shd w:val="clear" w:color="auto" w:fill="FFFFFF"/>
        <w:rPr>
          <w:rFonts w:ascii="PT Serif" w:eastAsia="Times New Roman" w:hAnsi="PT Serif" w:cs="Times New Roman"/>
          <w:color w:val="22272F"/>
          <w:sz w:val="23"/>
          <w:szCs w:val="23"/>
          <w:lang w:eastAsia="ru-RU"/>
        </w:rPr>
      </w:pPr>
      <w:r w:rsidRPr="001D68BE">
        <w:rPr>
          <w:rFonts w:ascii="PT Serif" w:eastAsia="Times New Roman" w:hAnsi="PT Serif" w:cs="Times New Roman"/>
          <w:color w:val="22272F"/>
          <w:sz w:val="23"/>
          <w:szCs w:val="23"/>
          <w:lang w:eastAsia="ru-RU"/>
        </w:rPr>
        <w:t>Зарегистрировано в Минюсте РФ 22 марта 2012 г.</w:t>
      </w:r>
    </w:p>
    <w:p w14:paraId="707C79B0" w14:textId="77777777" w:rsidR="001D68BE" w:rsidRPr="001D68BE" w:rsidRDefault="001D68BE" w:rsidP="001D68BE">
      <w:pPr>
        <w:shd w:val="clear" w:color="auto" w:fill="FFFFFF"/>
        <w:rPr>
          <w:rFonts w:ascii="PT Serif" w:eastAsia="Times New Roman" w:hAnsi="PT Serif" w:cs="Times New Roman"/>
          <w:color w:val="22272F"/>
          <w:sz w:val="23"/>
          <w:szCs w:val="23"/>
          <w:lang w:eastAsia="ru-RU"/>
        </w:rPr>
      </w:pPr>
      <w:r w:rsidRPr="001D68BE">
        <w:rPr>
          <w:rFonts w:ascii="PT Serif" w:eastAsia="Times New Roman" w:hAnsi="PT Serif" w:cs="Times New Roman"/>
          <w:color w:val="22272F"/>
          <w:sz w:val="23"/>
          <w:szCs w:val="23"/>
          <w:lang w:eastAsia="ru-RU"/>
        </w:rPr>
        <w:t>Регистрационный N 23579</w:t>
      </w:r>
    </w:p>
    <w:p w14:paraId="53B7EFC0" w14:textId="1B9EA4DD" w:rsidR="00F12C76" w:rsidRDefault="00F12C76" w:rsidP="006C0B77">
      <w:pPr>
        <w:ind w:firstLine="709"/>
        <w:jc w:val="both"/>
      </w:pPr>
    </w:p>
    <w:p w14:paraId="5BB40CA5" w14:textId="77777777" w:rsidR="008E382B" w:rsidRPr="00B051D8" w:rsidRDefault="008E382B" w:rsidP="008E382B">
      <w:pPr>
        <w:spacing w:before="100" w:beforeAutospacing="1" w:after="100" w:afterAutospacing="1"/>
        <w:jc w:val="center"/>
        <w:rPr>
          <w:rFonts w:ascii="PT Serif" w:eastAsia="Times New Roman" w:hAnsi="PT Serif" w:cs="Times New Roman"/>
          <w:szCs w:val="28"/>
          <w:lang w:eastAsia="ru-RU"/>
        </w:rPr>
      </w:pPr>
      <w:r w:rsidRPr="00B051D8">
        <w:rPr>
          <w:rFonts w:ascii="PT Serif" w:eastAsia="Times New Roman" w:hAnsi="PT Serif" w:cs="Times New Roman"/>
          <w:color w:val="22272F"/>
          <w:szCs w:val="28"/>
          <w:lang w:eastAsia="ru-RU"/>
        </w:rPr>
        <w:t>Федеральные государственные требования</w:t>
      </w:r>
      <w:r w:rsidRPr="00B051D8">
        <w:rPr>
          <w:rFonts w:ascii="PT Serif" w:eastAsia="Times New Roman" w:hAnsi="PT Serif" w:cs="Times New Roman"/>
          <w:color w:val="22272F"/>
          <w:szCs w:val="28"/>
          <w:lang w:eastAsia="ru-RU"/>
        </w:rPr>
        <w:br/>
        <w:t>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r w:rsidRPr="00B051D8">
        <w:rPr>
          <w:rFonts w:ascii="PT Serif" w:eastAsia="Times New Roman" w:hAnsi="PT Serif" w:cs="Times New Roman"/>
          <w:color w:val="22272F"/>
          <w:szCs w:val="28"/>
          <w:lang w:eastAsia="ru-RU"/>
        </w:rPr>
        <w:br/>
      </w:r>
      <w:r w:rsidRPr="00B051D8">
        <w:rPr>
          <w:rFonts w:ascii="PT Serif" w:eastAsia="Times New Roman" w:hAnsi="PT Serif" w:cs="Times New Roman"/>
          <w:szCs w:val="28"/>
          <w:lang w:eastAsia="ru-RU"/>
        </w:rPr>
        <w:t>(утв. </w:t>
      </w:r>
      <w:hyperlink r:id="rId9" w:anchor="/document/70153524/entry/0" w:history="1">
        <w:r w:rsidRPr="00B051D8">
          <w:rPr>
            <w:rFonts w:ascii="PT Serif" w:eastAsia="Times New Roman" w:hAnsi="PT Serif" w:cs="Times New Roman"/>
            <w:szCs w:val="28"/>
            <w:lang w:eastAsia="ru-RU"/>
          </w:rPr>
          <w:t>приказом</w:t>
        </w:r>
      </w:hyperlink>
      <w:r w:rsidRPr="00B051D8">
        <w:rPr>
          <w:rFonts w:ascii="PT Serif" w:eastAsia="Times New Roman" w:hAnsi="PT Serif" w:cs="Times New Roman"/>
          <w:szCs w:val="28"/>
          <w:lang w:eastAsia="ru-RU"/>
        </w:rPr>
        <w:t> Министерства культуры РФ от 12 марта 2012 г. N 162)</w:t>
      </w:r>
    </w:p>
    <w:p w14:paraId="25560297" w14:textId="77777777" w:rsidR="008E382B" w:rsidRPr="008E382B" w:rsidRDefault="008E382B" w:rsidP="008E382B">
      <w:pPr>
        <w:spacing w:before="100" w:beforeAutospacing="1" w:after="100" w:afterAutospacing="1"/>
        <w:jc w:val="center"/>
        <w:rPr>
          <w:rFonts w:ascii="PT Serif" w:eastAsia="Times New Roman" w:hAnsi="PT Serif" w:cs="Times New Roman"/>
          <w:color w:val="22272F"/>
          <w:sz w:val="32"/>
          <w:szCs w:val="32"/>
          <w:lang w:eastAsia="ru-RU"/>
        </w:rPr>
      </w:pPr>
      <w:r w:rsidRPr="008E382B">
        <w:rPr>
          <w:rFonts w:ascii="PT Serif" w:eastAsia="Times New Roman" w:hAnsi="PT Serif" w:cs="Times New Roman"/>
          <w:color w:val="22272F"/>
          <w:sz w:val="32"/>
          <w:szCs w:val="32"/>
          <w:lang w:eastAsia="ru-RU"/>
        </w:rPr>
        <w:t>I. Общие положения</w:t>
      </w:r>
    </w:p>
    <w:p w14:paraId="6FAE1CD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1.1. Настоящие федеральные государственные требования (далее - ФГТ) устанавливают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(далее - программа "Народные инструменты") и сроку обучения по этой программе, являются обязательными при ее реализации детскими школами искусств (в том числе по различным видам искусств), образовательными учреждениями профессионального образования при наличии соответствующей лицензии на осуществление образовательной деятельности.</w:t>
      </w:r>
    </w:p>
    <w:p w14:paraId="05964B7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1.2. ФГТ учитывают возрастные и индивидуальные особенности обучающихся и направлены на:</w:t>
      </w:r>
    </w:p>
    <w:p w14:paraId="71D9CD6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выявление одаренных детей в области музыкального искусства в раннем детском возрасте;</w:t>
      </w:r>
    </w:p>
    <w:p w14:paraId="4BA9B29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создание условий для художественного образования, эстетического воспитания, духовно-нравственного развития детей;</w:t>
      </w:r>
    </w:p>
    <w:p w14:paraId="48356AD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приобретение детьми знаний, умений и навыков игры на одном из народных инструментах (баяне, аккордеоне, балалайке, домре, гуслях, гитаре) и (или) национальных инструментах народов России, позволяющих творчески исполнять музыкальные произведения в соответствии с необходимым уровнем музыкальной грамотности;</w:t>
      </w:r>
    </w:p>
    <w:p w14:paraId="4450194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приобретение детьми умений и навыков сольного, ансамблевого и (или) оркестрового исполнительства;</w:t>
      </w:r>
    </w:p>
    <w:p w14:paraId="4FE6F04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приобретение детьми опыта творческой деятельности;</w:t>
      </w:r>
    </w:p>
    <w:p w14:paraId="699D40D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овладение детьми духовными и культурными ценностями народов мира;</w:t>
      </w:r>
    </w:p>
    <w:p w14:paraId="50CE536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приобщение детей к коллективному музицированию, исполнительским традициям оркестров народных и (или) национальных инструментов;</w:t>
      </w:r>
    </w:p>
    <w:p w14:paraId="1662463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14:paraId="532CCE3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1.3. ФГТ разработаны с учетом:</w:t>
      </w:r>
    </w:p>
    <w:p w14:paraId="78EF5E0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14:paraId="11F73B2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сохранения единства образовательного пространства Российской Федерации в сфере культуры и искусства.</w:t>
      </w:r>
    </w:p>
    <w:p w14:paraId="54A48CA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1.4. ФГТ ориентированы на:</w:t>
      </w:r>
    </w:p>
    <w:p w14:paraId="47B49B7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воспитание и развитие у обучающихся личностных качеств, позволяющих уважать и принимать духовные и культурные ценности разных народов;</w:t>
      </w:r>
    </w:p>
    <w:p w14:paraId="76BCF1E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формирование у обучающихся эстетических взглядов, нравственных установок и потребности общения с духовными ценностями;</w:t>
      </w:r>
    </w:p>
    <w:p w14:paraId="499A1F2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формирование у обучающихся умения самостоятельно воспринимать и оценивать культурные ценности;</w:t>
      </w:r>
    </w:p>
    <w:p w14:paraId="38AA50B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14:paraId="78E7811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14:paraId="6450AF9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14:paraId="066E0CE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1.5. Срок освоения программы "Народные инструменты" для детей, поступивших в ОУ в первый класс в возрасте с шести лет шести месяцев до девяти лет, составляет 8 лет. Срок освоения программы "Народные инструменты" для детей, поступивших в ОУ в первый класс в возрасте с десяти до двенадцати лет, составляет 5 лет.</w:t>
      </w:r>
    </w:p>
    <w:p w14:paraId="46F1BED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Срок освоения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43338F3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1.6. Образовательное учреждение имеет право реализовывать программу "Народные инструменты" в сокращенные сроки, а также по индивидуальным учебным планам с учетом настоящих ФГТ.</w:t>
      </w:r>
    </w:p>
    <w:p w14:paraId="2C0AA2B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1.7. При приеме на обучение по программе "Народные инструменты"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народном или национальном инструменте.</w:t>
      </w:r>
    </w:p>
    <w:p w14:paraId="2F1085D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1.8. ФГТ являются основой для оценки качества образования. Освоение обучающимися программы "Народные инструменты", разработанной образовательным учреждением на основании настоящих ФГТ, завершается итоговой аттестацией обучающихся, проводимой образовательным учреждением.</w:t>
      </w:r>
    </w:p>
    <w:p w14:paraId="27EA8622" w14:textId="77777777" w:rsidR="008E382B" w:rsidRPr="008E382B" w:rsidRDefault="008E382B" w:rsidP="008E382B">
      <w:pPr>
        <w:spacing w:before="100" w:beforeAutospacing="1" w:after="100" w:afterAutospacing="1"/>
        <w:jc w:val="center"/>
        <w:rPr>
          <w:rFonts w:ascii="PT Serif" w:eastAsia="Times New Roman" w:hAnsi="PT Serif" w:cs="Times New Roman"/>
          <w:color w:val="22272F"/>
          <w:sz w:val="32"/>
          <w:szCs w:val="32"/>
          <w:lang w:eastAsia="ru-RU"/>
        </w:rPr>
      </w:pPr>
      <w:r w:rsidRPr="008E382B">
        <w:rPr>
          <w:rFonts w:ascii="PT Serif" w:eastAsia="Times New Roman" w:hAnsi="PT Serif" w:cs="Times New Roman"/>
          <w:color w:val="22272F"/>
          <w:sz w:val="32"/>
          <w:szCs w:val="32"/>
          <w:lang w:eastAsia="ru-RU"/>
        </w:rPr>
        <w:t>II. Используемые сокращения</w:t>
      </w:r>
    </w:p>
    <w:p w14:paraId="6B288CB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 настоящих ФГТ используются следующие сокращения:</w:t>
      </w:r>
    </w:p>
    <w:p w14:paraId="0DAAEB1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программа "Народные инструменты"</w:t>
      </w:r>
      <w:r w:rsidRPr="008E382B">
        <w:rPr>
          <w:rFonts w:ascii="PT Serif" w:eastAsia="Times New Roman" w:hAnsi="PT Serif" w:cs="Times New Roman"/>
          <w:color w:val="22272F"/>
          <w:sz w:val="23"/>
          <w:szCs w:val="23"/>
          <w:lang w:eastAsia="ru-RU"/>
        </w:rPr>
        <w:t> - дополнительная предпрофессиональная общеобразовательная программа в области музыкального искусства "Народные инструменты";</w:t>
      </w:r>
    </w:p>
    <w:p w14:paraId="7109F4E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ОП</w:t>
      </w:r>
      <w:r w:rsidRPr="008E382B">
        <w:rPr>
          <w:rFonts w:ascii="PT Serif" w:eastAsia="Times New Roman" w:hAnsi="PT Serif" w:cs="Times New Roman"/>
          <w:color w:val="22272F"/>
          <w:sz w:val="23"/>
          <w:szCs w:val="23"/>
          <w:lang w:eastAsia="ru-RU"/>
        </w:rPr>
        <w:t> - образовательная программа;</w:t>
      </w:r>
    </w:p>
    <w:p w14:paraId="2605EF9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ОУ</w:t>
      </w:r>
      <w:r w:rsidRPr="008E382B">
        <w:rPr>
          <w:rFonts w:ascii="PT Serif" w:eastAsia="Times New Roman" w:hAnsi="PT Serif" w:cs="Times New Roman"/>
          <w:color w:val="22272F"/>
          <w:sz w:val="23"/>
          <w:szCs w:val="23"/>
          <w:lang w:eastAsia="ru-RU"/>
        </w:rPr>
        <w:t> - образовательное учреждение;</w:t>
      </w:r>
    </w:p>
    <w:p w14:paraId="4CC4E5B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ФГТ</w:t>
      </w:r>
      <w:r w:rsidRPr="008E382B">
        <w:rPr>
          <w:rFonts w:ascii="PT Serif" w:eastAsia="Times New Roman" w:hAnsi="PT Serif" w:cs="Times New Roman"/>
          <w:color w:val="22272F"/>
          <w:sz w:val="23"/>
          <w:szCs w:val="23"/>
          <w:lang w:eastAsia="ru-RU"/>
        </w:rPr>
        <w:t> - федеральные государственные требования.</w:t>
      </w:r>
    </w:p>
    <w:p w14:paraId="38ACAAD7" w14:textId="77777777" w:rsidR="008E382B" w:rsidRPr="008E382B" w:rsidRDefault="008E382B" w:rsidP="008E382B">
      <w:pPr>
        <w:spacing w:before="100" w:beforeAutospacing="1" w:after="100" w:afterAutospacing="1"/>
        <w:jc w:val="center"/>
        <w:rPr>
          <w:rFonts w:ascii="PT Serif" w:eastAsia="Times New Roman" w:hAnsi="PT Serif" w:cs="Times New Roman"/>
          <w:color w:val="22272F"/>
          <w:sz w:val="32"/>
          <w:szCs w:val="32"/>
          <w:lang w:eastAsia="ru-RU"/>
        </w:rPr>
      </w:pPr>
      <w:r w:rsidRPr="008E382B">
        <w:rPr>
          <w:rFonts w:ascii="PT Serif" w:eastAsia="Times New Roman" w:hAnsi="PT Serif" w:cs="Times New Roman"/>
          <w:color w:val="22272F"/>
          <w:sz w:val="32"/>
          <w:szCs w:val="32"/>
          <w:lang w:eastAsia="ru-RU"/>
        </w:rPr>
        <w:t>III. Требования к минимуму содержания программы "Народные инструменты"</w:t>
      </w:r>
    </w:p>
    <w:p w14:paraId="5322D76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3.1. Минимум содержания программы "Народные инструменты"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w:t>
      </w:r>
    </w:p>
    <w:p w14:paraId="7AADF6A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3.2. 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14:paraId="7EDBA6D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в области музыкального исполнительства:</w:t>
      </w:r>
    </w:p>
    <w:p w14:paraId="4B9CD8B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знания художественно-эстетических, технических особенностей, характерных для сольного, ансамблевого и (или) оркестрового исполнительства;</w:t>
      </w:r>
    </w:p>
    <w:p w14:paraId="5B33483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знания музыкальной терминологии;</w:t>
      </w:r>
    </w:p>
    <w:p w14:paraId="5965338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грамотно исполнять музыкальные произведения соло, в ансамбле/оркестре на народном или национальном инструменте;</w:t>
      </w:r>
    </w:p>
    <w:p w14:paraId="1A759C1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самостоятельно разучивать музыкальные произведения различных жанров и стилей на народном или национальном инструменте;</w:t>
      </w:r>
    </w:p>
    <w:p w14:paraId="2CF1784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самостоятельно преодолевать технические трудности при разучивании несложного музыкального произведения на народном инструменте;</w:t>
      </w:r>
    </w:p>
    <w:p w14:paraId="46A0A49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создавать художественный образ при исполнении музыкального произведения на народном или национальном инструменте;</w:t>
      </w:r>
    </w:p>
    <w:p w14:paraId="1BD742C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 навыков игры на фортепиано несложных музыкальных произведений различных стилей и жанров;</w:t>
      </w:r>
    </w:p>
    <w:p w14:paraId="2C295A7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w:t>
      </w:r>
    </w:p>
    <w:p w14:paraId="497FFAA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подбора по слуху;</w:t>
      </w:r>
    </w:p>
    <w:p w14:paraId="4DBF520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первичных навыков в области теоретического анализа исполняемых произведений;</w:t>
      </w:r>
    </w:p>
    <w:p w14:paraId="3FB99D7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публичных выступлений (сольных, ансамблевых, оркестровых);</w:t>
      </w:r>
    </w:p>
    <w:p w14:paraId="4EDAEBC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в области теории и истории музыки:</w:t>
      </w:r>
    </w:p>
    <w:p w14:paraId="3F93C2F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знания музыкальной грамоты;</w:t>
      </w:r>
    </w:p>
    <w:p w14:paraId="22ABC59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14:paraId="32C70FD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первичные знания в области строения классических музыкальных форм;</w:t>
      </w:r>
    </w:p>
    <w:p w14:paraId="19B8500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14:paraId="4EE1EB1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осмысливать музыкальные произведения и события путем изложения в письменной форме, в форме ведения бесед, дискуссий;</w:t>
      </w:r>
    </w:p>
    <w:p w14:paraId="4C058C9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восприятия музыкальных произведений различных стилей и жанров, созданных в разные исторические периоды;</w:t>
      </w:r>
    </w:p>
    <w:p w14:paraId="0BEEE9D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восприятия элементов музыкального языка;</w:t>
      </w:r>
    </w:p>
    <w:p w14:paraId="678D183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анализа музыкального произведения;</w:t>
      </w:r>
    </w:p>
    <w:p w14:paraId="2AE8058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записи музыкального текста по слуху;</w:t>
      </w:r>
    </w:p>
    <w:p w14:paraId="2227C67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вокального исполнения музыкального текста;</w:t>
      </w:r>
    </w:p>
    <w:p w14:paraId="6AF550D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первичных навыков и умений по сочинению музыкального текста.</w:t>
      </w:r>
    </w:p>
    <w:p w14:paraId="602C30B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3.3. Результатом освоения программы "Народные инструменты" с дополнительным годом обучения, сверх обозначенных в </w:t>
      </w:r>
      <w:hyperlink r:id="rId10" w:anchor="/document/70153524/entry/1032" w:history="1">
        <w:r w:rsidRPr="008E382B">
          <w:rPr>
            <w:rFonts w:ascii="PT Serif" w:eastAsia="Times New Roman" w:hAnsi="PT Serif" w:cs="Times New Roman"/>
            <w:color w:val="3272C0"/>
            <w:sz w:val="23"/>
            <w:szCs w:val="23"/>
            <w:u w:val="single"/>
            <w:lang w:eastAsia="ru-RU"/>
          </w:rPr>
          <w:t>пункте 3.2.</w:t>
        </w:r>
      </w:hyperlink>
      <w:r w:rsidRPr="008E382B">
        <w:rPr>
          <w:rFonts w:ascii="PT Serif" w:eastAsia="Times New Roman" w:hAnsi="PT Serif" w:cs="Times New Roman"/>
          <w:color w:val="22272F"/>
          <w:sz w:val="23"/>
          <w:szCs w:val="23"/>
          <w:lang w:eastAsia="ru-RU"/>
        </w:rPr>
        <w:t> настоящих ФГТ предметных областей, является приобретение обучающимися следующих знаний, умений и навыков в предметных областях:</w:t>
      </w:r>
    </w:p>
    <w:p w14:paraId="1A567F4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в области музыкального исполнительства:</w:t>
      </w:r>
    </w:p>
    <w:p w14:paraId="035D9E9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 знания основного сольного репертуара для народного или национального инструмента;</w:t>
      </w:r>
    </w:p>
    <w:p w14:paraId="399A9C0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знания ансамблевого и оркестрового репертуара для народных или национальных инструментов;</w:t>
      </w:r>
    </w:p>
    <w:p w14:paraId="7B601B0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знания различных исполнительских интерпретаций музыкальных произведений;</w:t>
      </w:r>
    </w:p>
    <w:p w14:paraId="30F9794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14:paraId="6DAEEA1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подбора по слуху;</w:t>
      </w:r>
    </w:p>
    <w:p w14:paraId="6A56746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b/>
          <w:bCs/>
          <w:color w:val="22272F"/>
          <w:sz w:val="23"/>
          <w:szCs w:val="23"/>
          <w:lang w:eastAsia="ru-RU"/>
        </w:rPr>
        <w:t>в области теории и истории музыки:</w:t>
      </w:r>
    </w:p>
    <w:p w14:paraId="11BB7DC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первичные знания в области основных эстетических и стилевых направлений в области музыкального, изобразительного, театрального и киноискусства;</w:t>
      </w:r>
    </w:p>
    <w:p w14:paraId="60D56BF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14:paraId="769C152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умения осуществлять элементарный анализ нотного текста с объяснением роли выразительных средств в контексте музыкального произведения;</w:t>
      </w:r>
    </w:p>
    <w:p w14:paraId="5CE3A5D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сочинения и импровизации музыкального текста;</w:t>
      </w:r>
    </w:p>
    <w:p w14:paraId="245E504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навыков восприятия современной музыки.</w:t>
      </w:r>
    </w:p>
    <w:p w14:paraId="513A4A1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 Результаты освоения программы "Народные инструменты" по учебным предметам обязательной части должны отражать:</w:t>
      </w:r>
    </w:p>
    <w:p w14:paraId="443A660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3.4.1. Специальность:</w:t>
      </w:r>
    </w:p>
    <w:p w14:paraId="0F69AB9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наличие у обучающегося интереса к музыкальному искусству, самостоятельному музыкальному исполнительству;</w:t>
      </w:r>
    </w:p>
    <w:p w14:paraId="63E8491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61481E7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репертуара для народного или национального инструмента, включающего произведения разных стилей и жанров в соответствии с программными требованиями;</w:t>
      </w:r>
    </w:p>
    <w:p w14:paraId="26C6914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художественно-исполнительских возможностей народного или национального инструмента;</w:t>
      </w:r>
    </w:p>
    <w:p w14:paraId="2AC031E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 знание профессиональной терминологии;</w:t>
      </w:r>
    </w:p>
    <w:p w14:paraId="2A472DF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читать с листа несложные музыкальные произведения;</w:t>
      </w:r>
    </w:p>
    <w:p w14:paraId="07BBBF7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навыки по воспитанию слухового контроля, умению управлять процессом исполнения музыкального произведения;</w:t>
      </w:r>
    </w:p>
    <w:p w14:paraId="48AD046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308FE5C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1B6DBEE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наличие музыкальной памяти, развитого мелодического, ладогармонического, тембрового слуха;</w:t>
      </w:r>
    </w:p>
    <w:p w14:paraId="5C41A10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наличие навыков репетиционно-концертной работы в качестве солиста.</w:t>
      </w:r>
    </w:p>
    <w:p w14:paraId="5CCC303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3.4.2. Ансамбль:</w:t>
      </w:r>
    </w:p>
    <w:p w14:paraId="206356B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14:paraId="1E01CFE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ансамблевого репертуара, способствующее воспитанию на разнообразной литературе способностей к коллективному творчеству;</w:t>
      </w:r>
    </w:p>
    <w:p w14:paraId="469146E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14:paraId="4E58F28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3.4.3. Фортепиано:</w:t>
      </w:r>
    </w:p>
    <w:p w14:paraId="455D78F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инструментальных и художественных особенностей и возможностей фортепиано;</w:t>
      </w:r>
    </w:p>
    <w:p w14:paraId="2DF5831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14:paraId="3EB3563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14:paraId="00FF205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3.4.4. Хоровой класс:</w:t>
      </w:r>
    </w:p>
    <w:p w14:paraId="5687C74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14:paraId="31F5A2D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 умение передавать авторский замысел музыкального произведения с помощью органического сочетания слова и музыки;</w:t>
      </w:r>
    </w:p>
    <w:p w14:paraId="3774536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навыки коллективного хорового исполнительского творчества;</w:t>
      </w:r>
    </w:p>
    <w:p w14:paraId="04AFFBE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14:paraId="6E5F4E7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наличие практических навыков исполнения партий в составе вокального ансамбля и хорового коллектива.</w:t>
      </w:r>
    </w:p>
    <w:p w14:paraId="59530A7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3.4.5. Сольфеджио:</w:t>
      </w:r>
    </w:p>
    <w:p w14:paraId="61C671F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14:paraId="150FFE8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профессиональной музыкальной терминологии;</w:t>
      </w:r>
    </w:p>
    <w:p w14:paraId="21A4786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xml:space="preserve">- умение </w:t>
      </w:r>
      <w:proofErr w:type="spellStart"/>
      <w:r w:rsidRPr="008E382B">
        <w:rPr>
          <w:rFonts w:ascii="PT Serif" w:eastAsia="Times New Roman" w:hAnsi="PT Serif" w:cs="Times New Roman"/>
          <w:color w:val="22272F"/>
          <w:sz w:val="23"/>
          <w:szCs w:val="23"/>
          <w:lang w:eastAsia="ru-RU"/>
        </w:rPr>
        <w:t>сольфеджировать</w:t>
      </w:r>
      <w:proofErr w:type="spellEnd"/>
      <w:r w:rsidRPr="008E382B">
        <w:rPr>
          <w:rFonts w:ascii="PT Serif" w:eastAsia="Times New Roman" w:hAnsi="PT Serif" w:cs="Times New Roman"/>
          <w:color w:val="22272F"/>
          <w:sz w:val="23"/>
          <w:szCs w:val="23"/>
          <w:lang w:eastAsia="ru-RU"/>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14:paraId="3DABEED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импровизировать на заданные музыкальные темы или ритмические построения;</w:t>
      </w:r>
    </w:p>
    <w:p w14:paraId="07F5BB3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навыки владения элементами музыкального языка (исполнение на инструменте, запись по слуху и т.п.).</w:t>
      </w:r>
    </w:p>
    <w:p w14:paraId="791D01E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3.4.6. Слушание музыки:</w:t>
      </w:r>
    </w:p>
    <w:p w14:paraId="68DEE69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14:paraId="4A41097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способность проявлять эмоциональное сопереживание в процессе восприятия музыкального произведения;</w:t>
      </w:r>
    </w:p>
    <w:p w14:paraId="3C14250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14:paraId="6BDDED8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3.4.7. Музыкальная литература (зарубежная, отечественная):</w:t>
      </w:r>
    </w:p>
    <w:p w14:paraId="3BEE991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первичные знания о роли и значении музыкального искусства в системе культуры, духовно-нравственном развитии человека;</w:t>
      </w:r>
    </w:p>
    <w:p w14:paraId="4B746FD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 знание творческих биографий зарубежных и отечественных композиторов согласно программным требованиям;</w:t>
      </w:r>
    </w:p>
    <w:p w14:paraId="4CF4169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4B13D6F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исполнять на музыкальном инструменте тематический материал пройденных музыкальных произведений;</w:t>
      </w:r>
    </w:p>
    <w:p w14:paraId="532A33A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14:paraId="150C151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14:paraId="0B91C62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особенностей национальных традиций, фольклорных истоков музыки;</w:t>
      </w:r>
    </w:p>
    <w:p w14:paraId="726BCC3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профессиональной музыкальной терминологии;</w:t>
      </w:r>
    </w:p>
    <w:p w14:paraId="2C86321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14:paraId="333CB3F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в устной и письменной форме излагать свои мысли о творчестве композиторов;</w:t>
      </w:r>
    </w:p>
    <w:p w14:paraId="3ACFC34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определять на слух фрагменты того или иного изученного музыкального произведения;</w:t>
      </w:r>
    </w:p>
    <w:p w14:paraId="4F831A0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738AC1A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3.4.8. Элементарная теория музыки:</w:t>
      </w:r>
    </w:p>
    <w:p w14:paraId="2D34239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основных элементов музыкального языка (понятий - звукоряд, лад, интервалы, аккорды, диатоника, хроматика, отклонение, модуляция);</w:t>
      </w:r>
    </w:p>
    <w:p w14:paraId="4445744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первичные знания о строении музыкальной ткани, типах изложения музыкального материала;</w:t>
      </w:r>
    </w:p>
    <w:p w14:paraId="378A924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осуществлять элементарный анализ нотного текста с объяснением роли выразительных средств в контексте музыкального произведения;</w:t>
      </w:r>
    </w:p>
    <w:p w14:paraId="5A1A500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14:paraId="3E7D437C" w14:textId="77777777" w:rsidR="008E382B" w:rsidRPr="008E382B" w:rsidRDefault="008E382B" w:rsidP="008E382B">
      <w:pPr>
        <w:spacing w:before="100" w:beforeAutospacing="1" w:after="100" w:afterAutospacing="1"/>
        <w:jc w:val="center"/>
        <w:rPr>
          <w:rFonts w:ascii="PT Serif" w:eastAsia="Times New Roman" w:hAnsi="PT Serif" w:cs="Times New Roman"/>
          <w:color w:val="22272F"/>
          <w:sz w:val="32"/>
          <w:szCs w:val="32"/>
          <w:lang w:eastAsia="ru-RU"/>
        </w:rPr>
      </w:pPr>
      <w:r w:rsidRPr="008E382B">
        <w:rPr>
          <w:rFonts w:ascii="PT Serif" w:eastAsia="Times New Roman" w:hAnsi="PT Serif" w:cs="Times New Roman"/>
          <w:color w:val="22272F"/>
          <w:sz w:val="32"/>
          <w:szCs w:val="32"/>
          <w:lang w:eastAsia="ru-RU"/>
        </w:rPr>
        <w:lastRenderedPageBreak/>
        <w:t>IV. Требования к структуре программы "Народные инструменты"</w:t>
      </w:r>
    </w:p>
    <w:p w14:paraId="6692BA3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4.1. Программа "Народные инструменты" определяет содержание и организацию образовательного процесса в ОУ. Программа "Народные инструменты" направлена на творческое, эстетическое, духовно-нравственное развитие обучающегося, создание основы для приобретения им опыта исполнительской практики (сольной, ансамблевой, оркестровой), самостоятельной работы по изучению и постижению музыкального искусства.</w:t>
      </w:r>
    </w:p>
    <w:p w14:paraId="25FDFB5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Программа "Народные инструменты", разработанная ОУ на основании настоящих ФГТ, должна содержать следующие разделы:</w:t>
      </w:r>
    </w:p>
    <w:p w14:paraId="1B9EFC2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пояснительную записку;</w:t>
      </w:r>
    </w:p>
    <w:p w14:paraId="3D3C916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планируемые результаты освоения обучающимися ОП;</w:t>
      </w:r>
    </w:p>
    <w:p w14:paraId="57A2F47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учебный план;</w:t>
      </w:r>
    </w:p>
    <w:p w14:paraId="218916C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график образовательного процесса;</w:t>
      </w:r>
    </w:p>
    <w:p w14:paraId="233AB35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программы учебных предметов;</w:t>
      </w:r>
    </w:p>
    <w:p w14:paraId="1DFE160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систему и критерии оценок промежуточной и итоговой аттестации результатов освоения ОП обучающимися;</w:t>
      </w:r>
    </w:p>
    <w:p w14:paraId="379FB7B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программу творческой, методической и культурно-просветительской деятельности ОУ.</w:t>
      </w:r>
    </w:p>
    <w:p w14:paraId="0558225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Разработанная ОУ программа "Народные инструменты" должна обеспечивать достижение обучающимися результатов освоения программы "Народные инструменты" в соответствии с настоящими ФГТ.</w:t>
      </w:r>
    </w:p>
    <w:p w14:paraId="212AB0F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4.2. Программа "Народные инструменты" может включать как один, так и несколько учебных планов в соответствии со сроками обучения, обозначенными в </w:t>
      </w:r>
      <w:hyperlink r:id="rId11" w:anchor="/document/70153524/entry/1015" w:history="1">
        <w:r w:rsidRPr="008E382B">
          <w:rPr>
            <w:rFonts w:ascii="PT Serif" w:eastAsia="Times New Roman" w:hAnsi="PT Serif" w:cs="Times New Roman"/>
            <w:color w:val="3272C0"/>
            <w:sz w:val="23"/>
            <w:szCs w:val="23"/>
            <w:u w:val="single"/>
            <w:lang w:eastAsia="ru-RU"/>
          </w:rPr>
          <w:t>пункте 1.5.</w:t>
        </w:r>
      </w:hyperlink>
      <w:r w:rsidRPr="008E382B">
        <w:rPr>
          <w:rFonts w:ascii="PT Serif" w:eastAsia="Times New Roman" w:hAnsi="PT Serif" w:cs="Times New Roman"/>
          <w:color w:val="22272F"/>
          <w:sz w:val="23"/>
          <w:szCs w:val="23"/>
          <w:lang w:eastAsia="ru-RU"/>
        </w:rPr>
        <w:t> настоящих ФГТ.</w:t>
      </w:r>
    </w:p>
    <w:p w14:paraId="7DD488A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Учебный план программы "Народные инструменты" должен предусматривать следующие предметные области:</w:t>
      </w:r>
    </w:p>
    <w:p w14:paraId="5D8BC8C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музыкальное исполнительство;</w:t>
      </w:r>
    </w:p>
    <w:p w14:paraId="56A2979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теория и история музыки</w:t>
      </w:r>
    </w:p>
    <w:p w14:paraId="369D79A2" w14:textId="77777777" w:rsidR="008E382B" w:rsidRPr="008E382B" w:rsidRDefault="008E382B" w:rsidP="008E382B">
      <w:pPr>
        <w:spacing w:before="100" w:beforeAutospacing="1" w:after="100" w:afterAutospacing="1"/>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и разделы:</w:t>
      </w:r>
    </w:p>
    <w:p w14:paraId="524FFB2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консультации;</w:t>
      </w:r>
    </w:p>
    <w:p w14:paraId="616366C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промежуточная аттестация;</w:t>
      </w:r>
    </w:p>
    <w:p w14:paraId="3D69D48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итоговая аттестация.</w:t>
      </w:r>
    </w:p>
    <w:p w14:paraId="200C084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Предметные области имеют обязательную и вариативную части, которые состоят из учебных предметов.</w:t>
      </w:r>
    </w:p>
    <w:p w14:paraId="08A66A9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реализации программы "Народные инструменты"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w:t>
      </w:r>
    </w:p>
    <w:p w14:paraId="735380F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ПО.01. Музыкальное исполнительство: УП.</w:t>
      </w:r>
      <w:proofErr w:type="gramStart"/>
      <w:r w:rsidRPr="008E382B">
        <w:rPr>
          <w:rFonts w:ascii="PT Serif" w:eastAsia="Times New Roman" w:hAnsi="PT Serif" w:cs="Times New Roman"/>
          <w:color w:val="22272F"/>
          <w:sz w:val="23"/>
          <w:szCs w:val="23"/>
          <w:lang w:eastAsia="ru-RU"/>
        </w:rPr>
        <w:t>01.Специальность</w:t>
      </w:r>
      <w:proofErr w:type="gramEnd"/>
      <w:r w:rsidRPr="008E382B">
        <w:rPr>
          <w:rFonts w:ascii="PT Serif" w:eastAsia="Times New Roman" w:hAnsi="PT Serif" w:cs="Times New Roman"/>
          <w:color w:val="22272F"/>
          <w:sz w:val="23"/>
          <w:szCs w:val="23"/>
          <w:lang w:eastAsia="ru-RU"/>
        </w:rPr>
        <w:t xml:space="preserve"> - 559 часов, УП.02.Ансамбль - 165 часов, УП.03.Фортепиано - 99 часов, УП.04.Хоровой класс - 98 часов;</w:t>
      </w:r>
    </w:p>
    <w:p w14:paraId="65883FD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w:t>
      </w:r>
      <w:proofErr w:type="gramStart"/>
      <w:r w:rsidRPr="008E382B">
        <w:rPr>
          <w:rFonts w:ascii="PT Serif" w:eastAsia="Times New Roman" w:hAnsi="PT Serif" w:cs="Times New Roman"/>
          <w:color w:val="22272F"/>
          <w:sz w:val="23"/>
          <w:szCs w:val="23"/>
          <w:lang w:eastAsia="ru-RU"/>
        </w:rPr>
        <w:t>02.Теория</w:t>
      </w:r>
      <w:proofErr w:type="gramEnd"/>
      <w:r w:rsidRPr="008E382B">
        <w:rPr>
          <w:rFonts w:ascii="PT Serif" w:eastAsia="Times New Roman" w:hAnsi="PT Serif" w:cs="Times New Roman"/>
          <w:color w:val="22272F"/>
          <w:sz w:val="23"/>
          <w:szCs w:val="23"/>
          <w:lang w:eastAsia="ru-RU"/>
        </w:rPr>
        <w:t xml:space="preserve"> и история музыки: УП.01.Сольфеджио - 378,5 часа, УП.02.Слушание музыки - 98 часов, УП.03.Музыкальная литература (зарубежная, отечественная) - 181,5 часа.</w:t>
      </w:r>
    </w:p>
    <w:p w14:paraId="3706753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реализации программы "Народные инструменты" с дополнительным годом обучения к ОП со сроком обучения 8 лет общий объем аудиторной учебной нагрузки обязательной части составляет 1859,5 часа, в том числе по предметным областям (ПО) и учебным предметам (УП):</w:t>
      </w:r>
    </w:p>
    <w:p w14:paraId="0DCBDC2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w:t>
      </w:r>
      <w:proofErr w:type="gramStart"/>
      <w:r w:rsidRPr="008E382B">
        <w:rPr>
          <w:rFonts w:ascii="PT Serif" w:eastAsia="Times New Roman" w:hAnsi="PT Serif" w:cs="Times New Roman"/>
          <w:color w:val="22272F"/>
          <w:sz w:val="23"/>
          <w:szCs w:val="23"/>
          <w:lang w:eastAsia="ru-RU"/>
        </w:rPr>
        <w:t>01.Музыкальное</w:t>
      </w:r>
      <w:proofErr w:type="gramEnd"/>
      <w:r w:rsidRPr="008E382B">
        <w:rPr>
          <w:rFonts w:ascii="PT Serif" w:eastAsia="Times New Roman" w:hAnsi="PT Serif" w:cs="Times New Roman"/>
          <w:color w:val="22272F"/>
          <w:sz w:val="23"/>
          <w:szCs w:val="23"/>
          <w:lang w:eastAsia="ru-RU"/>
        </w:rPr>
        <w:t xml:space="preserve"> исполнительство: УП.01.Специальность - 641,5 часа, УП.02. Ансамбль - 231 час, УП.03.Фортепиано - 99 часов, УП.04.Хоровой класс - 98 часов;</w:t>
      </w:r>
    </w:p>
    <w:p w14:paraId="60CAADB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ОП.02.Теория и история музыки: УП.01.Сольфеджио - 428 часов, УП.02.Слушание музыки - 98 часов, УП.03.Музыкальная литература (зарубежная, отечественная) - 231 час, УП.04.Элементарная теория музыки - 33 часа.</w:t>
      </w:r>
    </w:p>
    <w:p w14:paraId="5A766F7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реализации программы "Народные инструменты" со сроком обучения 5 лет общий объем аудиторной учебной нагрузки обязательной части составляет 1039,5 часа, в том числе по предметным областям (ПО) и учебным предметам (УП):</w:t>
      </w:r>
    </w:p>
    <w:p w14:paraId="0C9EEDF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w:t>
      </w:r>
      <w:proofErr w:type="gramStart"/>
      <w:r w:rsidRPr="008E382B">
        <w:rPr>
          <w:rFonts w:ascii="PT Serif" w:eastAsia="Times New Roman" w:hAnsi="PT Serif" w:cs="Times New Roman"/>
          <w:color w:val="22272F"/>
          <w:sz w:val="23"/>
          <w:szCs w:val="23"/>
          <w:lang w:eastAsia="ru-RU"/>
        </w:rPr>
        <w:t>01.Музыкальное</w:t>
      </w:r>
      <w:proofErr w:type="gramEnd"/>
      <w:r w:rsidRPr="008E382B">
        <w:rPr>
          <w:rFonts w:ascii="PT Serif" w:eastAsia="Times New Roman" w:hAnsi="PT Serif" w:cs="Times New Roman"/>
          <w:color w:val="22272F"/>
          <w:sz w:val="23"/>
          <w:szCs w:val="23"/>
          <w:lang w:eastAsia="ru-RU"/>
        </w:rPr>
        <w:t xml:space="preserve"> исполнительство: УП.01.Специальность - 363 часа, УП.02.Ансамбль - 132 часа, УП.03.Фортепиано - 82,5 часа, УП.04.Хоровой класс - 33 часа;</w:t>
      </w:r>
    </w:p>
    <w:p w14:paraId="481CE0D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w:t>
      </w:r>
      <w:proofErr w:type="gramStart"/>
      <w:r w:rsidRPr="008E382B">
        <w:rPr>
          <w:rFonts w:ascii="PT Serif" w:eastAsia="Times New Roman" w:hAnsi="PT Serif" w:cs="Times New Roman"/>
          <w:color w:val="22272F"/>
          <w:sz w:val="23"/>
          <w:szCs w:val="23"/>
          <w:lang w:eastAsia="ru-RU"/>
        </w:rPr>
        <w:t>02.Теория</w:t>
      </w:r>
      <w:proofErr w:type="gramEnd"/>
      <w:r w:rsidRPr="008E382B">
        <w:rPr>
          <w:rFonts w:ascii="PT Serif" w:eastAsia="Times New Roman" w:hAnsi="PT Serif" w:cs="Times New Roman"/>
          <w:color w:val="22272F"/>
          <w:sz w:val="23"/>
          <w:szCs w:val="23"/>
          <w:lang w:eastAsia="ru-RU"/>
        </w:rPr>
        <w:t xml:space="preserve"> и история музыки: УП.01.Сольфеджио - 247,5 часа, УП.02.Музыкальная литература (зарубежная, отечественная) - 181,5 часа.</w:t>
      </w:r>
    </w:p>
    <w:p w14:paraId="16EB9C5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proofErr w:type="gramStart"/>
      <w:r w:rsidRPr="008E382B">
        <w:rPr>
          <w:rFonts w:ascii="PT Serif" w:eastAsia="Times New Roman" w:hAnsi="PT Serif" w:cs="Times New Roman"/>
          <w:color w:val="22272F"/>
          <w:sz w:val="23"/>
          <w:szCs w:val="23"/>
          <w:lang w:eastAsia="ru-RU"/>
        </w:rPr>
        <w:t>При реализаций</w:t>
      </w:r>
      <w:proofErr w:type="gramEnd"/>
      <w:r w:rsidRPr="008E382B">
        <w:rPr>
          <w:rFonts w:ascii="PT Serif" w:eastAsia="Times New Roman" w:hAnsi="PT Serif" w:cs="Times New Roman"/>
          <w:color w:val="22272F"/>
          <w:sz w:val="23"/>
          <w:szCs w:val="23"/>
          <w:lang w:eastAsia="ru-RU"/>
        </w:rPr>
        <w:t xml:space="preserve"> программы "Народные инструменты" с дополнительным годом обучения к ОП со сроком обучения 5 лет общий объем аудиторной учебной нагрузки обязательной части составляет 1320 часов, в том числе по предметным областям (ПО) и учебным предметам (УП):</w:t>
      </w:r>
    </w:p>
    <w:p w14:paraId="67D85F9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w:t>
      </w:r>
      <w:proofErr w:type="gramStart"/>
      <w:r w:rsidRPr="008E382B">
        <w:rPr>
          <w:rFonts w:ascii="PT Serif" w:eastAsia="Times New Roman" w:hAnsi="PT Serif" w:cs="Times New Roman"/>
          <w:color w:val="22272F"/>
          <w:sz w:val="23"/>
          <w:szCs w:val="23"/>
          <w:lang w:eastAsia="ru-RU"/>
        </w:rPr>
        <w:t>01.Музыкальное</w:t>
      </w:r>
      <w:proofErr w:type="gramEnd"/>
      <w:r w:rsidRPr="008E382B">
        <w:rPr>
          <w:rFonts w:ascii="PT Serif" w:eastAsia="Times New Roman" w:hAnsi="PT Serif" w:cs="Times New Roman"/>
          <w:color w:val="22272F"/>
          <w:sz w:val="23"/>
          <w:szCs w:val="23"/>
          <w:lang w:eastAsia="ru-RU"/>
        </w:rPr>
        <w:t xml:space="preserve"> исполнительство: УП.01.Специальность - 445,5 часа, УП.02.Ансамбль - 198 часов, УП.03.Фортепиано - 82,5 часа, УП.04.Хоровой класс - 33 часа;</w:t>
      </w:r>
    </w:p>
    <w:p w14:paraId="72D8C68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ОП.</w:t>
      </w:r>
      <w:proofErr w:type="gramStart"/>
      <w:r w:rsidRPr="008E382B">
        <w:rPr>
          <w:rFonts w:ascii="PT Serif" w:eastAsia="Times New Roman" w:hAnsi="PT Serif" w:cs="Times New Roman"/>
          <w:color w:val="22272F"/>
          <w:sz w:val="23"/>
          <w:szCs w:val="23"/>
          <w:lang w:eastAsia="ru-RU"/>
        </w:rPr>
        <w:t>02.Теория</w:t>
      </w:r>
      <w:proofErr w:type="gramEnd"/>
      <w:r w:rsidRPr="008E382B">
        <w:rPr>
          <w:rFonts w:ascii="PT Serif" w:eastAsia="Times New Roman" w:hAnsi="PT Serif" w:cs="Times New Roman"/>
          <w:color w:val="22272F"/>
          <w:sz w:val="23"/>
          <w:szCs w:val="23"/>
          <w:lang w:eastAsia="ru-RU"/>
        </w:rPr>
        <w:t xml:space="preserve"> и история музыки: УП.01.Сольфеджио - 297 часов, УП.02.Музыкальная литература (зарубежная, отечественная) - 231 час, УП.03.Элементарная теория музыки - 33 часа.</w:t>
      </w:r>
    </w:p>
    <w:p w14:paraId="01440CB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Вариативная часть дает возможность расширения и (или) углубления подготовки обучающихся, определяемой содержанием обязательной части, получения обучающимися дополнительных знаний, умений и навыков. Учебные предметы вариативной части определяются ОУ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
    <w:p w14:paraId="2AA9B2C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формировании ОУ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14:paraId="4B3B9F3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w:t>
      </w:r>
    </w:p>
    <w:p w14:paraId="49588F3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4.3.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ОУ).</w:t>
      </w:r>
    </w:p>
    <w:p w14:paraId="657AD4A5" w14:textId="77777777" w:rsidR="008E382B" w:rsidRPr="008E382B" w:rsidRDefault="008E382B" w:rsidP="008E382B">
      <w:pPr>
        <w:spacing w:before="100" w:beforeAutospacing="1" w:after="100" w:afterAutospacing="1"/>
        <w:jc w:val="center"/>
        <w:rPr>
          <w:rFonts w:ascii="PT Serif" w:eastAsia="Times New Roman" w:hAnsi="PT Serif" w:cs="Times New Roman"/>
          <w:color w:val="22272F"/>
          <w:sz w:val="32"/>
          <w:szCs w:val="32"/>
          <w:lang w:eastAsia="ru-RU"/>
        </w:rPr>
      </w:pPr>
      <w:r w:rsidRPr="008E382B">
        <w:rPr>
          <w:rFonts w:ascii="PT Serif" w:eastAsia="Times New Roman" w:hAnsi="PT Serif" w:cs="Times New Roman"/>
          <w:color w:val="22272F"/>
          <w:sz w:val="32"/>
          <w:szCs w:val="32"/>
          <w:lang w:eastAsia="ru-RU"/>
        </w:rPr>
        <w:t>V. Требования к условиям реализации программы "Народные инструменты"</w:t>
      </w:r>
    </w:p>
    <w:p w14:paraId="343CA97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5.1. Требования к условиям реализации программы "Народные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"Народные инструменты" с целью достижения планируемых результатов освоения данной ОП.</w:t>
      </w:r>
    </w:p>
    <w:p w14:paraId="163E06C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5.2.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обеспечивающую возможность:</w:t>
      </w:r>
    </w:p>
    <w:p w14:paraId="6497FF1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выявления и развития одаренных детей в области музыкального искусства;</w:t>
      </w:r>
    </w:p>
    <w:p w14:paraId="3622625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14:paraId="60243C0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организации посещений обучающимися учреждений культуры и организаций (филармоний, выставочных залов, театров, музеев и др.);</w:t>
      </w:r>
    </w:p>
    <w:p w14:paraId="6921071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14:paraId="33197F3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14:paraId="7432C2A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эффективной самостоятельной работы обучающихся при поддержке педагогических работников и родителей (законных представителей) обучающихся;</w:t>
      </w:r>
    </w:p>
    <w:p w14:paraId="5A62D17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построения содержания программы "Народные инструменты" с учетом индивидуального развития детей, а также тех или иных особенностей субъекта Российской Федерации;</w:t>
      </w:r>
    </w:p>
    <w:p w14:paraId="1C0BB19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эффективного управления ОУ.</w:t>
      </w:r>
    </w:p>
    <w:p w14:paraId="07A9513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5.3. При реализации программы "Народные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14:paraId="059C7C0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реализации программы "Народные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"Народные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14:paraId="5F4EC6F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5.4. 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14:paraId="6C35162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5.5.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w:t>
      </w:r>
    </w:p>
    <w:p w14:paraId="4B9FB72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5.6. Обучающиеся, имеющие достаточный уровень знаний, умений и навыков имеют право на освоение программы "Народные инструменты" по индивидуальному учебному плану. В выпускные классы поступление обучающихся не предусмотрено.</w:t>
      </w:r>
    </w:p>
    <w:p w14:paraId="4941224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5.7. ОУ учреждение должно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14:paraId="62CC43CC"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ОУ должно обеспечивать условия для создания учебного оркестра (народных инструментов или национальных инструментов) путем пропорционального формирования контингента обучающихся с целью изучения вариативной части ОП учебного предмета "Оркестровый класс". При изучении вариативной части ОП учебного предмета "Оркестровый класс" учебные оркестровые коллективы могут доукомплектовываться приглашенными артистами до 25 процентов от необходимого состава оркестра.</w:t>
      </w:r>
    </w:p>
    <w:p w14:paraId="5151D2A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Оркестровые и хоровые учебные коллективы должны участвовать в творческих мероприятиях и культурно-просветительской деятельности ОУ.</w:t>
      </w:r>
    </w:p>
    <w:p w14:paraId="4B0C5AC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5.8. Программа "Народные инструменты" обеспечивается учебно-методической документацией по всем учебным предметам.</w:t>
      </w:r>
    </w:p>
    <w:p w14:paraId="3403E1B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5.9.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14:paraId="13F6ACE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й др.), участие обучающихся в творческих мероприятиях и культурно-просветительской деятельности ОУ.</w:t>
      </w:r>
    </w:p>
    <w:p w14:paraId="7954E79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14:paraId="4944C65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5.10. Реализация программы "Народные инструменты" обеспечивается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следующем объеме: 196 часов при реализации ОП со сроком обучения 8 лет и 234 часа с дополнительным годом обучения; 148 часов при реализации ОП со сроком обучения 5 лет и 186 часов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14:paraId="6E79226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5.11. Оценка качества реализации образовательной программы включает в себя текущий контроль успеваемости, промежуточную и итоговую аттестацию обучающихся.</w:t>
      </w:r>
    </w:p>
    <w:p w14:paraId="382A023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14:paraId="3EA2E8F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0ACF48E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w:t>
      </w:r>
    </w:p>
    <w:p w14:paraId="4D2CC09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Содержание промежуточной аттестации и условия ее проведения разрабатываются ОУ самостоятельно на основании настоящих ФГТ. ОУ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ОУ самостоятельно.</w:t>
      </w:r>
    </w:p>
    <w:p w14:paraId="48E4AE8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Фонды оценочных средств должны быть полными и адекватными отображениями настоящих ФГТ, соответствовать целям и задачам программы "Народные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14:paraId="0807624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 окончании полугодий учебного года, как правило, оценки выставляются по каждому изучаемому предмету. Оценки обучающимся могут выставляться и по окончании четверти.</w:t>
      </w:r>
    </w:p>
    <w:p w14:paraId="1E53233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Требования к содержанию итоговой аттестации обучающихся определяются ОУ на основании настоящих ФГТ.</w:t>
      </w:r>
    </w:p>
    <w:p w14:paraId="767A45B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Итоговая аттестация проводится в форме выпускных экзаменов:</w:t>
      </w:r>
    </w:p>
    <w:p w14:paraId="4BD0CCA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1) Специальность;</w:t>
      </w:r>
    </w:p>
    <w:p w14:paraId="244705D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2) Сольфеджио;</w:t>
      </w:r>
    </w:p>
    <w:p w14:paraId="53B802A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3) Музыкальная литература.</w:t>
      </w:r>
    </w:p>
    <w:p w14:paraId="554A18E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14:paraId="16A95EA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Требования к выпускным экзаменам определяются ОУ самостоятельно. ОУ разрабатываются критерии оценок итоговой аттестации в соответствии с настоящими ФГТ.</w:t>
      </w:r>
    </w:p>
    <w:p w14:paraId="7AA0401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14:paraId="70C7D15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14:paraId="3CB7549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знание профессиональной терминологии, репертуара для народных или национальных инструментов, ансамблевого и оркестрового репертуара;</w:t>
      </w:r>
    </w:p>
    <w:p w14:paraId="6036130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w:t>
      </w:r>
    </w:p>
    <w:p w14:paraId="1584E76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умение определять на слух, записывать, воспроизводить голосом аккордовые, интервальные и мелодические построения;</w:t>
      </w:r>
    </w:p>
    <w:p w14:paraId="26AD6D6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наличие кругозора в области музыкального искусства и культуры.</w:t>
      </w:r>
    </w:p>
    <w:p w14:paraId="664AB0E1"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5.12. 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обеспечены доступом к сети Интернет.</w:t>
      </w:r>
    </w:p>
    <w:p w14:paraId="5A7084DF"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Библиотечный фонд ОУ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"Народные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14:paraId="29A656C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14:paraId="6D5AC14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xml:space="preserve">5.13. Реализация программы "Народные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w:t>
      </w:r>
      <w:r w:rsidRPr="008E382B">
        <w:rPr>
          <w:rFonts w:ascii="PT Serif" w:eastAsia="Times New Roman" w:hAnsi="PT Serif" w:cs="Times New Roman"/>
          <w:color w:val="22272F"/>
          <w:sz w:val="23"/>
          <w:szCs w:val="23"/>
          <w:lang w:eastAsia="ru-RU"/>
        </w:rPr>
        <w:lastRenderedPageBreak/>
        <w:t>менее 25 процентов в общем числе преподавателей, обеспечивающих образовательный процесс по данной ОП.</w:t>
      </w:r>
    </w:p>
    <w:p w14:paraId="4DB52C6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14:paraId="3A75A8C3"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ОП.</w:t>
      </w:r>
    </w:p>
    <w:p w14:paraId="4ED81AE7"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Педагогические работники проходят не реже чем один раз в пять лет профессиональную переподготовку или повышение квалификации. Педагогические работники ОУ должны осуществлять творческую и методическую работу.</w:t>
      </w:r>
    </w:p>
    <w:p w14:paraId="538CF67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ОУ должно создать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w:t>
      </w:r>
    </w:p>
    <w:p w14:paraId="61D93329"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5.14. Финансовые условия реализации программы "Народные инструменты" должны обеспечивать ОУ исполнение настоящих ФГТ.</w:t>
      </w:r>
    </w:p>
    <w:p w14:paraId="648CA19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реализации программы "Народные инструменты" необходимо планировать работу концертмейстеров с учетом сложившихся традиций и методической целесообразности:</w:t>
      </w:r>
    </w:p>
    <w:p w14:paraId="02209ED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 учебному предмету "Специальность" от 60 до 100 процентов аудиторного учебного времени;</w:t>
      </w:r>
    </w:p>
    <w:p w14:paraId="387B38D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 учебному предмету "Хоровой класс" и консультациям по данному учебному предмету не менее 80 процентов от аудиторного учебного времени;</w:t>
      </w:r>
    </w:p>
    <w:p w14:paraId="6A3F43B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 учебному предмету "Ансамбль" от 60 до 100 процентов аудиторного учебного времени;</w:t>
      </w:r>
    </w:p>
    <w:p w14:paraId="18152D7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при введении в вариативную часть ОП учебного предмета "Ритмика" - до 100 процентов аудиторного времени, учебного предмета "Оркестровый класс" и консультаций по данному учебному предмету - не менее 80 процентов от аудиторного учебного времени.</w:t>
      </w:r>
    </w:p>
    <w:p w14:paraId="7F7D858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5.15. 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настоящими ФГТ.</w:t>
      </w:r>
    </w:p>
    <w:p w14:paraId="0D790D80"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Материально-техническая база ОУ должна соответствовать санитарным и противопожарным нормам, нормам охраны труда. ОУ должно соблюдать своевременные сроки текущего и капитального ремонта учебных помещений.</w:t>
      </w:r>
    </w:p>
    <w:p w14:paraId="78079F7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Для реализации программы "Народные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w:t>
      </w:r>
    </w:p>
    <w:p w14:paraId="577DB2B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xml:space="preserve">концертный зал с роялем или пианино, пультами и </w:t>
      </w:r>
      <w:proofErr w:type="spellStart"/>
      <w:r w:rsidRPr="008E382B">
        <w:rPr>
          <w:rFonts w:ascii="PT Serif" w:eastAsia="Times New Roman" w:hAnsi="PT Serif" w:cs="Times New Roman"/>
          <w:color w:val="22272F"/>
          <w:sz w:val="23"/>
          <w:szCs w:val="23"/>
          <w:lang w:eastAsia="ru-RU"/>
        </w:rPr>
        <w:t>звукотехническим</w:t>
      </w:r>
      <w:proofErr w:type="spellEnd"/>
      <w:r w:rsidRPr="008E382B">
        <w:rPr>
          <w:rFonts w:ascii="PT Serif" w:eastAsia="Times New Roman" w:hAnsi="PT Serif" w:cs="Times New Roman"/>
          <w:color w:val="22272F"/>
          <w:sz w:val="23"/>
          <w:szCs w:val="23"/>
          <w:lang w:eastAsia="ru-RU"/>
        </w:rPr>
        <w:t xml:space="preserve"> оборудованием,</w:t>
      </w:r>
    </w:p>
    <w:p w14:paraId="0C3E9EC2"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библиотеку,</w:t>
      </w:r>
    </w:p>
    <w:p w14:paraId="595D1E64"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помещения для работы со специализированными материалами (фонотеку, видеотеку, фильмотеку, просмотровый видеозал),</w:t>
      </w:r>
    </w:p>
    <w:p w14:paraId="6463B8B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учебные аудитории для групповых, мелкогрупповых и индивидуальных занятий,</w:t>
      </w:r>
    </w:p>
    <w:p w14:paraId="60B2553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учебные аудитории для занятий по учебным предметам "Хоровой класс" со специализированным оборудованием (подставками для хора, пианино или роялем), "Оркестровый класс" с пультами, пианино или роялем.</w:t>
      </w:r>
    </w:p>
    <w:p w14:paraId="347D02A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Учебные аудитории, предназначенные для изучения учебных предметов "Специальность" и "Фортепиано" оснащаются пианино или роялями.</w:t>
      </w:r>
    </w:p>
    <w:p w14:paraId="3ADC171D"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xml:space="preserve">В случае реализации ОУ в вариативной части учебного предмета "Ритмика", учебная аудитория оснащается пианино, </w:t>
      </w:r>
      <w:proofErr w:type="spellStart"/>
      <w:r w:rsidRPr="008E382B">
        <w:rPr>
          <w:rFonts w:ascii="PT Serif" w:eastAsia="Times New Roman" w:hAnsi="PT Serif" w:cs="Times New Roman"/>
          <w:color w:val="22272F"/>
          <w:sz w:val="23"/>
          <w:szCs w:val="23"/>
          <w:lang w:eastAsia="ru-RU"/>
        </w:rPr>
        <w:t>звукотехнической</w:t>
      </w:r>
      <w:proofErr w:type="spellEnd"/>
      <w:r w:rsidRPr="008E382B">
        <w:rPr>
          <w:rFonts w:ascii="PT Serif" w:eastAsia="Times New Roman" w:hAnsi="PT Serif" w:cs="Times New Roman"/>
          <w:color w:val="22272F"/>
          <w:sz w:val="23"/>
          <w:szCs w:val="23"/>
          <w:lang w:eastAsia="ru-RU"/>
        </w:rPr>
        <w:t xml:space="preserve"> аппаратурой, соответствующим напольным покрытием.</w:t>
      </w:r>
    </w:p>
    <w:p w14:paraId="286F87D5"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В случае реализации ОУ в вариативной части учебного предмета "Музыкальная информатика", учебная аудитория оборудуется персональными компьютерами, MIDI-клавиатурами и соответствующим программным обеспечением.</w:t>
      </w:r>
    </w:p>
    <w:p w14:paraId="59BAB71E"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xml:space="preserve">Учебные аудитории для занятий по учебному предмету "Фортепиано" должны иметь площадь не менее 6 </w:t>
      </w:r>
      <w:proofErr w:type="spellStart"/>
      <w:r w:rsidRPr="008E382B">
        <w:rPr>
          <w:rFonts w:ascii="PT Serif" w:eastAsia="Times New Roman" w:hAnsi="PT Serif" w:cs="Times New Roman"/>
          <w:color w:val="22272F"/>
          <w:sz w:val="23"/>
          <w:szCs w:val="23"/>
          <w:lang w:eastAsia="ru-RU"/>
        </w:rPr>
        <w:t>кв.м</w:t>
      </w:r>
      <w:proofErr w:type="spellEnd"/>
      <w:r w:rsidRPr="008E382B">
        <w:rPr>
          <w:rFonts w:ascii="PT Serif" w:eastAsia="Times New Roman" w:hAnsi="PT Serif" w:cs="Times New Roman"/>
          <w:color w:val="22272F"/>
          <w:sz w:val="23"/>
          <w:szCs w:val="23"/>
          <w:lang w:eastAsia="ru-RU"/>
        </w:rPr>
        <w:t xml:space="preserve">., для занятий по учебным предметам "Специальность" не менее 9 </w:t>
      </w:r>
      <w:proofErr w:type="spellStart"/>
      <w:r w:rsidRPr="008E382B">
        <w:rPr>
          <w:rFonts w:ascii="PT Serif" w:eastAsia="Times New Roman" w:hAnsi="PT Serif" w:cs="Times New Roman"/>
          <w:color w:val="22272F"/>
          <w:sz w:val="23"/>
          <w:szCs w:val="23"/>
          <w:lang w:eastAsia="ru-RU"/>
        </w:rPr>
        <w:t>кв.м</w:t>
      </w:r>
      <w:proofErr w:type="spellEnd"/>
      <w:r w:rsidRPr="008E382B">
        <w:rPr>
          <w:rFonts w:ascii="PT Serif" w:eastAsia="Times New Roman" w:hAnsi="PT Serif" w:cs="Times New Roman"/>
          <w:color w:val="22272F"/>
          <w:sz w:val="23"/>
          <w:szCs w:val="23"/>
          <w:lang w:eastAsia="ru-RU"/>
        </w:rPr>
        <w:t xml:space="preserve">., "Ансамбль" - не менее 12 </w:t>
      </w:r>
      <w:proofErr w:type="spellStart"/>
      <w:r w:rsidRPr="008E382B">
        <w:rPr>
          <w:rFonts w:ascii="PT Serif" w:eastAsia="Times New Roman" w:hAnsi="PT Serif" w:cs="Times New Roman"/>
          <w:color w:val="22272F"/>
          <w:sz w:val="23"/>
          <w:szCs w:val="23"/>
          <w:lang w:eastAsia="ru-RU"/>
        </w:rPr>
        <w:t>кв.м</w:t>
      </w:r>
      <w:proofErr w:type="spellEnd"/>
      <w:r w:rsidRPr="008E382B">
        <w:rPr>
          <w:rFonts w:ascii="PT Serif" w:eastAsia="Times New Roman" w:hAnsi="PT Serif" w:cs="Times New Roman"/>
          <w:color w:val="22272F"/>
          <w:sz w:val="23"/>
          <w:szCs w:val="23"/>
          <w:lang w:eastAsia="ru-RU"/>
        </w:rPr>
        <w:t>., при введении в вариативную часть ОП учебного предмета "Оркестровый класс" - малый или большой концертный зал.</w:t>
      </w:r>
    </w:p>
    <w:p w14:paraId="6B0FD156"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8E382B">
        <w:rPr>
          <w:rFonts w:ascii="PT Serif" w:eastAsia="Times New Roman" w:hAnsi="PT Serif" w:cs="Times New Roman"/>
          <w:color w:val="22272F"/>
          <w:sz w:val="23"/>
          <w:szCs w:val="23"/>
          <w:lang w:eastAsia="ru-RU"/>
        </w:rPr>
        <w:t>звукотехническим</w:t>
      </w:r>
      <w:proofErr w:type="spellEnd"/>
      <w:r w:rsidRPr="008E382B">
        <w:rPr>
          <w:rFonts w:ascii="PT Serif" w:eastAsia="Times New Roman" w:hAnsi="PT Serif" w:cs="Times New Roman"/>
          <w:color w:val="22272F"/>
          <w:sz w:val="23"/>
          <w:szCs w:val="23"/>
          <w:lang w:eastAsia="ru-RU"/>
        </w:rPr>
        <w:t xml:space="preserve"> оборудованием, учебной мебелью (досками, столами, стульями, стеллажами, шкафами) и оформляются наглядными пособиями.</w:t>
      </w:r>
    </w:p>
    <w:p w14:paraId="58DECF78"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ОУ должно иметь комплект народных или национальных инструментов для детей разного возраста.</w:t>
      </w:r>
    </w:p>
    <w:p w14:paraId="76CA18EA"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t>Учебные аудитории должны иметь звукоизоляцию.</w:t>
      </w:r>
    </w:p>
    <w:p w14:paraId="422ABF8B" w14:textId="77777777" w:rsidR="008E382B" w:rsidRPr="008E382B" w:rsidRDefault="008E382B" w:rsidP="008E382B">
      <w:pPr>
        <w:spacing w:before="100" w:beforeAutospacing="1" w:after="100" w:afterAutospacing="1"/>
        <w:jc w:val="both"/>
        <w:rPr>
          <w:rFonts w:ascii="PT Serif" w:eastAsia="Times New Roman" w:hAnsi="PT Serif" w:cs="Times New Roman"/>
          <w:color w:val="22272F"/>
          <w:sz w:val="23"/>
          <w:szCs w:val="23"/>
          <w:lang w:eastAsia="ru-RU"/>
        </w:rPr>
      </w:pPr>
      <w:r w:rsidRPr="008E382B">
        <w:rPr>
          <w:rFonts w:ascii="PT Serif" w:eastAsia="Times New Roman" w:hAnsi="PT Serif" w:cs="Times New Roman"/>
          <w:color w:val="22272F"/>
          <w:sz w:val="23"/>
          <w:szCs w:val="23"/>
          <w:lang w:eastAsia="ru-RU"/>
        </w:rPr>
        <w:lastRenderedPageBreak/>
        <w:t>В ОУ создаются условия для содержания, своевременного обслуживания и ремонта музыкальных инструментов. ОУ обеспечивает выступления учебных коллективов (хоровых, ансамблевых, оркестровых) в сценических костюмах.</w:t>
      </w:r>
    </w:p>
    <w:p w14:paraId="302766BC" w14:textId="77777777" w:rsidR="008E382B" w:rsidRDefault="008E382B" w:rsidP="006C0B77">
      <w:pPr>
        <w:ind w:firstLine="709"/>
        <w:jc w:val="both"/>
      </w:pPr>
    </w:p>
    <w:sectPr w:rsidR="008E382B" w:rsidSect="00B051D8">
      <w:pgSz w:w="11906" w:h="16838" w:code="9"/>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erif">
    <w:altName w:val="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941EF"/>
    <w:multiLevelType w:val="multilevel"/>
    <w:tmpl w:val="5770BD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918126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24E"/>
    <w:rsid w:val="001D68BE"/>
    <w:rsid w:val="00532A45"/>
    <w:rsid w:val="006C0B77"/>
    <w:rsid w:val="0074024E"/>
    <w:rsid w:val="008242FF"/>
    <w:rsid w:val="00870751"/>
    <w:rsid w:val="008E382B"/>
    <w:rsid w:val="00922C48"/>
    <w:rsid w:val="00B051D8"/>
    <w:rsid w:val="00B915B7"/>
    <w:rsid w:val="00DD398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A39C"/>
  <w15:chartTrackingRefBased/>
  <w15:docId w15:val="{4339F99E-AAF0-469F-ABF0-271DA03B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rPr>
      <w:rFonts w:ascii="Times New Roman" w:hAnsi="Times New Roman"/>
      <w:sz w:val="28"/>
    </w:rPr>
  </w:style>
  <w:style w:type="paragraph" w:styleId="1">
    <w:name w:val="heading 1"/>
    <w:basedOn w:val="a"/>
    <w:link w:val="10"/>
    <w:uiPriority w:val="9"/>
    <w:qFormat/>
    <w:rsid w:val="001D68BE"/>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68BE"/>
    <w:rPr>
      <w:rFonts w:ascii="Times New Roman" w:eastAsia="Times New Roman" w:hAnsi="Times New Roman" w:cs="Times New Roman"/>
      <w:b/>
      <w:bCs/>
      <w:kern w:val="36"/>
      <w:sz w:val="48"/>
      <w:szCs w:val="48"/>
      <w:lang w:eastAsia="ru-RU"/>
    </w:rPr>
  </w:style>
  <w:style w:type="paragraph" w:customStyle="1" w:styleId="s1">
    <w:name w:val="s_1"/>
    <w:basedOn w:val="a"/>
    <w:rsid w:val="001D68BE"/>
    <w:pPr>
      <w:spacing w:before="100" w:beforeAutospacing="1" w:after="100" w:afterAutospacing="1"/>
    </w:pPr>
    <w:rPr>
      <w:rFonts w:eastAsia="Times New Roman" w:cs="Times New Roman"/>
      <w:sz w:val="24"/>
      <w:szCs w:val="24"/>
      <w:lang w:eastAsia="ru-RU"/>
    </w:rPr>
  </w:style>
  <w:style w:type="character" w:styleId="a3">
    <w:name w:val="Hyperlink"/>
    <w:basedOn w:val="a0"/>
    <w:uiPriority w:val="99"/>
    <w:semiHidden/>
    <w:unhideWhenUsed/>
    <w:rsid w:val="001D68BE"/>
    <w:rPr>
      <w:color w:val="0000FF"/>
      <w:u w:val="single"/>
    </w:rPr>
  </w:style>
  <w:style w:type="paragraph" w:styleId="a4">
    <w:name w:val="Normal (Web)"/>
    <w:basedOn w:val="a"/>
    <w:uiPriority w:val="99"/>
    <w:semiHidden/>
    <w:unhideWhenUsed/>
    <w:rsid w:val="001D68BE"/>
    <w:pPr>
      <w:spacing w:before="100" w:beforeAutospacing="1" w:after="100" w:afterAutospacing="1"/>
    </w:pPr>
    <w:rPr>
      <w:rFonts w:eastAsia="Times New Roman" w:cs="Times New Roman"/>
      <w:sz w:val="24"/>
      <w:szCs w:val="24"/>
      <w:lang w:eastAsia="ru-RU"/>
    </w:rPr>
  </w:style>
  <w:style w:type="paragraph" w:customStyle="1" w:styleId="s16">
    <w:name w:val="s_16"/>
    <w:basedOn w:val="a"/>
    <w:rsid w:val="001D68BE"/>
    <w:pPr>
      <w:spacing w:before="100" w:beforeAutospacing="1" w:after="100" w:afterAutospacing="1"/>
    </w:pPr>
    <w:rPr>
      <w:rFonts w:eastAsia="Times New Roman" w:cs="Times New Roman"/>
      <w:sz w:val="24"/>
      <w:szCs w:val="24"/>
      <w:lang w:eastAsia="ru-RU"/>
    </w:rPr>
  </w:style>
  <w:style w:type="paragraph" w:customStyle="1" w:styleId="s3">
    <w:name w:val="s_3"/>
    <w:basedOn w:val="a"/>
    <w:rsid w:val="008E382B"/>
    <w:pPr>
      <w:spacing w:before="100" w:beforeAutospacing="1" w:after="100" w:afterAutospacing="1"/>
    </w:pPr>
    <w:rPr>
      <w:rFonts w:eastAsia="Times New Roman" w:cs="Times New Roman"/>
      <w:sz w:val="24"/>
      <w:szCs w:val="24"/>
      <w:lang w:eastAsia="ru-RU"/>
    </w:rPr>
  </w:style>
  <w:style w:type="character" w:customStyle="1" w:styleId="s10">
    <w:name w:val="s_10"/>
    <w:basedOn w:val="a0"/>
    <w:rsid w:val="008E3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862">
      <w:bodyDiv w:val="1"/>
      <w:marLeft w:val="0"/>
      <w:marRight w:val="0"/>
      <w:marTop w:val="0"/>
      <w:marBottom w:val="0"/>
      <w:divBdr>
        <w:top w:val="none" w:sz="0" w:space="0" w:color="auto"/>
        <w:left w:val="none" w:sz="0" w:space="0" w:color="auto"/>
        <w:bottom w:val="none" w:sz="0" w:space="0" w:color="auto"/>
        <w:right w:val="none" w:sz="0" w:space="0" w:color="auto"/>
      </w:divBdr>
      <w:divsChild>
        <w:div w:id="1240599825">
          <w:marLeft w:val="0"/>
          <w:marRight w:val="0"/>
          <w:marTop w:val="0"/>
          <w:marBottom w:val="0"/>
          <w:divBdr>
            <w:top w:val="none" w:sz="0" w:space="0" w:color="auto"/>
            <w:left w:val="none" w:sz="0" w:space="0" w:color="auto"/>
            <w:bottom w:val="none" w:sz="0" w:space="0" w:color="auto"/>
            <w:right w:val="none" w:sz="0" w:space="0" w:color="auto"/>
          </w:divBdr>
          <w:divsChild>
            <w:div w:id="177013749">
              <w:marLeft w:val="0"/>
              <w:marRight w:val="0"/>
              <w:marTop w:val="0"/>
              <w:marBottom w:val="0"/>
              <w:divBdr>
                <w:top w:val="none" w:sz="0" w:space="0" w:color="auto"/>
                <w:left w:val="none" w:sz="0" w:space="0" w:color="auto"/>
                <w:bottom w:val="none" w:sz="0" w:space="0" w:color="auto"/>
                <w:right w:val="none" w:sz="0" w:space="0" w:color="auto"/>
              </w:divBdr>
              <w:divsChild>
                <w:div w:id="1024131713">
                  <w:marLeft w:val="0"/>
                  <w:marRight w:val="0"/>
                  <w:marTop w:val="0"/>
                  <w:marBottom w:val="0"/>
                  <w:divBdr>
                    <w:top w:val="none" w:sz="0" w:space="0" w:color="auto"/>
                    <w:left w:val="none" w:sz="0" w:space="0" w:color="auto"/>
                    <w:bottom w:val="none" w:sz="0" w:space="0" w:color="auto"/>
                    <w:right w:val="none" w:sz="0" w:space="0" w:color="auto"/>
                  </w:divBdr>
                </w:div>
                <w:div w:id="400059215">
                  <w:marLeft w:val="0"/>
                  <w:marRight w:val="0"/>
                  <w:marTop w:val="0"/>
                  <w:marBottom w:val="0"/>
                  <w:divBdr>
                    <w:top w:val="none" w:sz="0" w:space="0" w:color="auto"/>
                    <w:left w:val="none" w:sz="0" w:space="0" w:color="auto"/>
                    <w:bottom w:val="none" w:sz="0" w:space="0" w:color="auto"/>
                    <w:right w:val="none" w:sz="0" w:space="0" w:color="auto"/>
                  </w:divBdr>
                </w:div>
                <w:div w:id="1864319856">
                  <w:marLeft w:val="0"/>
                  <w:marRight w:val="0"/>
                  <w:marTop w:val="0"/>
                  <w:marBottom w:val="0"/>
                  <w:divBdr>
                    <w:top w:val="none" w:sz="0" w:space="0" w:color="auto"/>
                    <w:left w:val="none" w:sz="0" w:space="0" w:color="auto"/>
                    <w:bottom w:val="none" w:sz="0" w:space="0" w:color="auto"/>
                    <w:right w:val="none" w:sz="0" w:space="0" w:color="auto"/>
                  </w:divBdr>
                </w:div>
                <w:div w:id="959461371">
                  <w:marLeft w:val="0"/>
                  <w:marRight w:val="0"/>
                  <w:marTop w:val="0"/>
                  <w:marBottom w:val="0"/>
                  <w:divBdr>
                    <w:top w:val="none" w:sz="0" w:space="0" w:color="auto"/>
                    <w:left w:val="none" w:sz="0" w:space="0" w:color="auto"/>
                    <w:bottom w:val="none" w:sz="0" w:space="0" w:color="auto"/>
                    <w:right w:val="none" w:sz="0" w:space="0" w:color="auto"/>
                  </w:divBdr>
                </w:div>
                <w:div w:id="783160944">
                  <w:marLeft w:val="0"/>
                  <w:marRight w:val="0"/>
                  <w:marTop w:val="0"/>
                  <w:marBottom w:val="0"/>
                  <w:divBdr>
                    <w:top w:val="none" w:sz="0" w:space="0" w:color="auto"/>
                    <w:left w:val="none" w:sz="0" w:space="0" w:color="auto"/>
                    <w:bottom w:val="none" w:sz="0" w:space="0" w:color="auto"/>
                    <w:right w:val="none" w:sz="0" w:space="0" w:color="auto"/>
                  </w:divBdr>
                </w:div>
                <w:div w:id="1714378190">
                  <w:marLeft w:val="0"/>
                  <w:marRight w:val="0"/>
                  <w:marTop w:val="0"/>
                  <w:marBottom w:val="0"/>
                  <w:divBdr>
                    <w:top w:val="none" w:sz="0" w:space="0" w:color="auto"/>
                    <w:left w:val="none" w:sz="0" w:space="0" w:color="auto"/>
                    <w:bottom w:val="none" w:sz="0" w:space="0" w:color="auto"/>
                    <w:right w:val="none" w:sz="0" w:space="0" w:color="auto"/>
                  </w:divBdr>
                </w:div>
                <w:div w:id="1470048906">
                  <w:marLeft w:val="0"/>
                  <w:marRight w:val="0"/>
                  <w:marTop w:val="0"/>
                  <w:marBottom w:val="0"/>
                  <w:divBdr>
                    <w:top w:val="none" w:sz="0" w:space="0" w:color="auto"/>
                    <w:left w:val="none" w:sz="0" w:space="0" w:color="auto"/>
                    <w:bottom w:val="none" w:sz="0" w:space="0" w:color="auto"/>
                    <w:right w:val="none" w:sz="0" w:space="0" w:color="auto"/>
                  </w:divBdr>
                </w:div>
                <w:div w:id="73405608">
                  <w:marLeft w:val="0"/>
                  <w:marRight w:val="0"/>
                  <w:marTop w:val="0"/>
                  <w:marBottom w:val="0"/>
                  <w:divBdr>
                    <w:top w:val="none" w:sz="0" w:space="0" w:color="auto"/>
                    <w:left w:val="none" w:sz="0" w:space="0" w:color="auto"/>
                    <w:bottom w:val="none" w:sz="0" w:space="0" w:color="auto"/>
                    <w:right w:val="none" w:sz="0" w:space="0" w:color="auto"/>
                  </w:divBdr>
                </w:div>
              </w:divsChild>
            </w:div>
            <w:div w:id="1606498643">
              <w:marLeft w:val="0"/>
              <w:marRight w:val="0"/>
              <w:marTop w:val="0"/>
              <w:marBottom w:val="0"/>
              <w:divBdr>
                <w:top w:val="none" w:sz="0" w:space="0" w:color="auto"/>
                <w:left w:val="none" w:sz="0" w:space="0" w:color="auto"/>
                <w:bottom w:val="none" w:sz="0" w:space="0" w:color="auto"/>
                <w:right w:val="none" w:sz="0" w:space="0" w:color="auto"/>
              </w:divBdr>
            </w:div>
            <w:div w:id="1756243152">
              <w:marLeft w:val="0"/>
              <w:marRight w:val="0"/>
              <w:marTop w:val="0"/>
              <w:marBottom w:val="0"/>
              <w:divBdr>
                <w:top w:val="none" w:sz="0" w:space="0" w:color="auto"/>
                <w:left w:val="none" w:sz="0" w:space="0" w:color="auto"/>
                <w:bottom w:val="none" w:sz="0" w:space="0" w:color="auto"/>
                <w:right w:val="none" w:sz="0" w:space="0" w:color="auto"/>
              </w:divBdr>
              <w:divsChild>
                <w:div w:id="1132406332">
                  <w:marLeft w:val="0"/>
                  <w:marRight w:val="0"/>
                  <w:marTop w:val="0"/>
                  <w:marBottom w:val="0"/>
                  <w:divBdr>
                    <w:top w:val="none" w:sz="0" w:space="0" w:color="auto"/>
                    <w:left w:val="none" w:sz="0" w:space="0" w:color="auto"/>
                    <w:bottom w:val="none" w:sz="0" w:space="0" w:color="auto"/>
                    <w:right w:val="none" w:sz="0" w:space="0" w:color="auto"/>
                  </w:divBdr>
                </w:div>
                <w:div w:id="1318219551">
                  <w:marLeft w:val="0"/>
                  <w:marRight w:val="0"/>
                  <w:marTop w:val="0"/>
                  <w:marBottom w:val="0"/>
                  <w:divBdr>
                    <w:top w:val="none" w:sz="0" w:space="0" w:color="auto"/>
                    <w:left w:val="none" w:sz="0" w:space="0" w:color="auto"/>
                    <w:bottom w:val="none" w:sz="0" w:space="0" w:color="auto"/>
                    <w:right w:val="none" w:sz="0" w:space="0" w:color="auto"/>
                  </w:divBdr>
                </w:div>
                <w:div w:id="882325655">
                  <w:marLeft w:val="0"/>
                  <w:marRight w:val="0"/>
                  <w:marTop w:val="0"/>
                  <w:marBottom w:val="0"/>
                  <w:divBdr>
                    <w:top w:val="none" w:sz="0" w:space="0" w:color="auto"/>
                    <w:left w:val="none" w:sz="0" w:space="0" w:color="auto"/>
                    <w:bottom w:val="none" w:sz="0" w:space="0" w:color="auto"/>
                    <w:right w:val="none" w:sz="0" w:space="0" w:color="auto"/>
                  </w:divBdr>
                </w:div>
                <w:div w:id="1699745128">
                  <w:marLeft w:val="0"/>
                  <w:marRight w:val="0"/>
                  <w:marTop w:val="0"/>
                  <w:marBottom w:val="0"/>
                  <w:divBdr>
                    <w:top w:val="none" w:sz="0" w:space="0" w:color="auto"/>
                    <w:left w:val="none" w:sz="0" w:space="0" w:color="auto"/>
                    <w:bottom w:val="none" w:sz="0" w:space="0" w:color="auto"/>
                    <w:right w:val="none" w:sz="0" w:space="0" w:color="auto"/>
                  </w:divBdr>
                  <w:divsChild>
                    <w:div w:id="332998045">
                      <w:marLeft w:val="0"/>
                      <w:marRight w:val="0"/>
                      <w:marTop w:val="0"/>
                      <w:marBottom w:val="0"/>
                      <w:divBdr>
                        <w:top w:val="none" w:sz="0" w:space="0" w:color="auto"/>
                        <w:left w:val="none" w:sz="0" w:space="0" w:color="auto"/>
                        <w:bottom w:val="none" w:sz="0" w:space="0" w:color="auto"/>
                        <w:right w:val="none" w:sz="0" w:space="0" w:color="auto"/>
                      </w:divBdr>
                    </w:div>
                    <w:div w:id="2142768503">
                      <w:marLeft w:val="0"/>
                      <w:marRight w:val="0"/>
                      <w:marTop w:val="0"/>
                      <w:marBottom w:val="0"/>
                      <w:divBdr>
                        <w:top w:val="none" w:sz="0" w:space="0" w:color="auto"/>
                        <w:left w:val="none" w:sz="0" w:space="0" w:color="auto"/>
                        <w:bottom w:val="none" w:sz="0" w:space="0" w:color="auto"/>
                        <w:right w:val="none" w:sz="0" w:space="0" w:color="auto"/>
                      </w:divBdr>
                    </w:div>
                    <w:div w:id="369260267">
                      <w:marLeft w:val="0"/>
                      <w:marRight w:val="0"/>
                      <w:marTop w:val="0"/>
                      <w:marBottom w:val="0"/>
                      <w:divBdr>
                        <w:top w:val="none" w:sz="0" w:space="0" w:color="auto"/>
                        <w:left w:val="none" w:sz="0" w:space="0" w:color="auto"/>
                        <w:bottom w:val="none" w:sz="0" w:space="0" w:color="auto"/>
                        <w:right w:val="none" w:sz="0" w:space="0" w:color="auto"/>
                      </w:divBdr>
                    </w:div>
                    <w:div w:id="1232275877">
                      <w:marLeft w:val="0"/>
                      <w:marRight w:val="0"/>
                      <w:marTop w:val="0"/>
                      <w:marBottom w:val="0"/>
                      <w:divBdr>
                        <w:top w:val="none" w:sz="0" w:space="0" w:color="auto"/>
                        <w:left w:val="none" w:sz="0" w:space="0" w:color="auto"/>
                        <w:bottom w:val="none" w:sz="0" w:space="0" w:color="auto"/>
                        <w:right w:val="none" w:sz="0" w:space="0" w:color="auto"/>
                      </w:divBdr>
                    </w:div>
                    <w:div w:id="178617086">
                      <w:marLeft w:val="0"/>
                      <w:marRight w:val="0"/>
                      <w:marTop w:val="0"/>
                      <w:marBottom w:val="0"/>
                      <w:divBdr>
                        <w:top w:val="none" w:sz="0" w:space="0" w:color="auto"/>
                        <w:left w:val="none" w:sz="0" w:space="0" w:color="auto"/>
                        <w:bottom w:val="none" w:sz="0" w:space="0" w:color="auto"/>
                        <w:right w:val="none" w:sz="0" w:space="0" w:color="auto"/>
                      </w:divBdr>
                    </w:div>
                    <w:div w:id="272641074">
                      <w:marLeft w:val="0"/>
                      <w:marRight w:val="0"/>
                      <w:marTop w:val="0"/>
                      <w:marBottom w:val="0"/>
                      <w:divBdr>
                        <w:top w:val="none" w:sz="0" w:space="0" w:color="auto"/>
                        <w:left w:val="none" w:sz="0" w:space="0" w:color="auto"/>
                        <w:bottom w:val="none" w:sz="0" w:space="0" w:color="auto"/>
                        <w:right w:val="none" w:sz="0" w:space="0" w:color="auto"/>
                      </w:divBdr>
                    </w:div>
                    <w:div w:id="134373222">
                      <w:marLeft w:val="0"/>
                      <w:marRight w:val="0"/>
                      <w:marTop w:val="0"/>
                      <w:marBottom w:val="0"/>
                      <w:divBdr>
                        <w:top w:val="none" w:sz="0" w:space="0" w:color="auto"/>
                        <w:left w:val="none" w:sz="0" w:space="0" w:color="auto"/>
                        <w:bottom w:val="none" w:sz="0" w:space="0" w:color="auto"/>
                        <w:right w:val="none" w:sz="0" w:space="0" w:color="auto"/>
                      </w:divBdr>
                    </w:div>
                    <w:div w:id="213209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0511">
              <w:marLeft w:val="0"/>
              <w:marRight w:val="0"/>
              <w:marTop w:val="0"/>
              <w:marBottom w:val="0"/>
              <w:divBdr>
                <w:top w:val="none" w:sz="0" w:space="0" w:color="auto"/>
                <w:left w:val="none" w:sz="0" w:space="0" w:color="auto"/>
                <w:bottom w:val="none" w:sz="0" w:space="0" w:color="auto"/>
                <w:right w:val="none" w:sz="0" w:space="0" w:color="auto"/>
              </w:divBdr>
            </w:div>
          </w:divsChild>
        </w:div>
        <w:div w:id="1544830473">
          <w:marLeft w:val="0"/>
          <w:marRight w:val="0"/>
          <w:marTop w:val="0"/>
          <w:marBottom w:val="11250"/>
          <w:divBdr>
            <w:top w:val="none" w:sz="0" w:space="0" w:color="auto"/>
            <w:left w:val="none" w:sz="0" w:space="0" w:color="auto"/>
            <w:bottom w:val="none" w:sz="0" w:space="0" w:color="auto"/>
            <w:right w:val="none" w:sz="0" w:space="0" w:color="auto"/>
          </w:divBdr>
          <w:divsChild>
            <w:div w:id="491683084">
              <w:marLeft w:val="0"/>
              <w:marRight w:val="0"/>
              <w:marTop w:val="0"/>
              <w:marBottom w:val="0"/>
              <w:divBdr>
                <w:top w:val="none" w:sz="0" w:space="0" w:color="auto"/>
                <w:left w:val="none" w:sz="0" w:space="0" w:color="auto"/>
                <w:bottom w:val="none" w:sz="0" w:space="0" w:color="auto"/>
                <w:right w:val="none" w:sz="0" w:space="0" w:color="auto"/>
              </w:divBdr>
              <w:divsChild>
                <w:div w:id="846283672">
                  <w:marLeft w:val="0"/>
                  <w:marRight w:val="0"/>
                  <w:marTop w:val="0"/>
                  <w:marBottom w:val="0"/>
                  <w:divBdr>
                    <w:top w:val="none" w:sz="0" w:space="0" w:color="auto"/>
                    <w:left w:val="none" w:sz="0" w:space="0" w:color="auto"/>
                    <w:bottom w:val="none" w:sz="0" w:space="0" w:color="auto"/>
                    <w:right w:val="none" w:sz="0" w:space="0" w:color="auto"/>
                  </w:divBdr>
                  <w:divsChild>
                    <w:div w:id="1568148803">
                      <w:marLeft w:val="0"/>
                      <w:marRight w:val="0"/>
                      <w:marTop w:val="0"/>
                      <w:marBottom w:val="0"/>
                      <w:divBdr>
                        <w:top w:val="none" w:sz="0" w:space="0" w:color="auto"/>
                        <w:left w:val="none" w:sz="0" w:space="0" w:color="auto"/>
                        <w:bottom w:val="none" w:sz="0" w:space="0" w:color="auto"/>
                        <w:right w:val="none" w:sz="0" w:space="0" w:color="auto"/>
                      </w:divBdr>
                    </w:div>
                    <w:div w:id="1334648458">
                      <w:marLeft w:val="0"/>
                      <w:marRight w:val="0"/>
                      <w:marTop w:val="0"/>
                      <w:marBottom w:val="0"/>
                      <w:divBdr>
                        <w:top w:val="none" w:sz="0" w:space="0" w:color="auto"/>
                        <w:left w:val="none" w:sz="0" w:space="0" w:color="auto"/>
                        <w:bottom w:val="none" w:sz="0" w:space="0" w:color="auto"/>
                        <w:right w:val="none" w:sz="0" w:space="0" w:color="auto"/>
                      </w:divBdr>
                    </w:div>
                    <w:div w:id="658047674">
                      <w:marLeft w:val="0"/>
                      <w:marRight w:val="0"/>
                      <w:marTop w:val="0"/>
                      <w:marBottom w:val="0"/>
                      <w:divBdr>
                        <w:top w:val="none" w:sz="0" w:space="0" w:color="auto"/>
                        <w:left w:val="none" w:sz="0" w:space="0" w:color="auto"/>
                        <w:bottom w:val="none" w:sz="0" w:space="0" w:color="auto"/>
                        <w:right w:val="none" w:sz="0" w:space="0" w:color="auto"/>
                      </w:divBdr>
                    </w:div>
                  </w:divsChild>
                </w:div>
                <w:div w:id="1647585083">
                  <w:marLeft w:val="0"/>
                  <w:marRight w:val="0"/>
                  <w:marTop w:val="0"/>
                  <w:marBottom w:val="0"/>
                  <w:divBdr>
                    <w:top w:val="none" w:sz="0" w:space="0" w:color="auto"/>
                    <w:left w:val="none" w:sz="0" w:space="0" w:color="auto"/>
                    <w:bottom w:val="none" w:sz="0" w:space="0" w:color="auto"/>
                    <w:right w:val="none" w:sz="0" w:space="0" w:color="auto"/>
                  </w:divBdr>
                  <w:divsChild>
                    <w:div w:id="813570535">
                      <w:marLeft w:val="0"/>
                      <w:marRight w:val="0"/>
                      <w:marTop w:val="0"/>
                      <w:marBottom w:val="0"/>
                      <w:divBdr>
                        <w:top w:val="none" w:sz="0" w:space="0" w:color="auto"/>
                        <w:left w:val="none" w:sz="0" w:space="0" w:color="auto"/>
                        <w:bottom w:val="none" w:sz="0" w:space="0" w:color="auto"/>
                        <w:right w:val="none" w:sz="0" w:space="0" w:color="auto"/>
                      </w:divBdr>
                    </w:div>
                    <w:div w:id="1321732593">
                      <w:marLeft w:val="0"/>
                      <w:marRight w:val="0"/>
                      <w:marTop w:val="0"/>
                      <w:marBottom w:val="0"/>
                      <w:divBdr>
                        <w:top w:val="none" w:sz="0" w:space="0" w:color="auto"/>
                        <w:left w:val="none" w:sz="0" w:space="0" w:color="auto"/>
                        <w:bottom w:val="none" w:sz="0" w:space="0" w:color="auto"/>
                        <w:right w:val="none" w:sz="0" w:space="0" w:color="auto"/>
                      </w:divBdr>
                    </w:div>
                    <w:div w:id="2126849483">
                      <w:marLeft w:val="0"/>
                      <w:marRight w:val="0"/>
                      <w:marTop w:val="0"/>
                      <w:marBottom w:val="0"/>
                      <w:divBdr>
                        <w:top w:val="none" w:sz="0" w:space="0" w:color="auto"/>
                        <w:left w:val="none" w:sz="0" w:space="0" w:color="auto"/>
                        <w:bottom w:val="none" w:sz="0" w:space="0" w:color="auto"/>
                        <w:right w:val="none" w:sz="0" w:space="0" w:color="auto"/>
                      </w:divBdr>
                    </w:div>
                    <w:div w:id="1574119788">
                      <w:marLeft w:val="0"/>
                      <w:marRight w:val="0"/>
                      <w:marTop w:val="0"/>
                      <w:marBottom w:val="0"/>
                      <w:divBdr>
                        <w:top w:val="none" w:sz="0" w:space="0" w:color="auto"/>
                        <w:left w:val="none" w:sz="0" w:space="0" w:color="auto"/>
                        <w:bottom w:val="none" w:sz="0" w:space="0" w:color="auto"/>
                        <w:right w:val="none" w:sz="0" w:space="0" w:color="auto"/>
                      </w:divBdr>
                    </w:div>
                    <w:div w:id="963001909">
                      <w:marLeft w:val="0"/>
                      <w:marRight w:val="0"/>
                      <w:marTop w:val="0"/>
                      <w:marBottom w:val="0"/>
                      <w:divBdr>
                        <w:top w:val="none" w:sz="0" w:space="0" w:color="auto"/>
                        <w:left w:val="none" w:sz="0" w:space="0" w:color="auto"/>
                        <w:bottom w:val="none" w:sz="0" w:space="0" w:color="auto"/>
                        <w:right w:val="none" w:sz="0" w:space="0" w:color="auto"/>
                      </w:divBdr>
                    </w:div>
                    <w:div w:id="526992923">
                      <w:marLeft w:val="0"/>
                      <w:marRight w:val="0"/>
                      <w:marTop w:val="0"/>
                      <w:marBottom w:val="0"/>
                      <w:divBdr>
                        <w:top w:val="none" w:sz="0" w:space="0" w:color="auto"/>
                        <w:left w:val="none" w:sz="0" w:space="0" w:color="auto"/>
                        <w:bottom w:val="none" w:sz="0" w:space="0" w:color="auto"/>
                        <w:right w:val="none" w:sz="0" w:space="0" w:color="auto"/>
                      </w:divBdr>
                    </w:div>
                    <w:div w:id="139542267">
                      <w:marLeft w:val="0"/>
                      <w:marRight w:val="0"/>
                      <w:marTop w:val="0"/>
                      <w:marBottom w:val="0"/>
                      <w:divBdr>
                        <w:top w:val="none" w:sz="0" w:space="0" w:color="auto"/>
                        <w:left w:val="none" w:sz="0" w:space="0" w:color="auto"/>
                        <w:bottom w:val="none" w:sz="0" w:space="0" w:color="auto"/>
                        <w:right w:val="none" w:sz="0" w:space="0" w:color="auto"/>
                      </w:divBdr>
                    </w:div>
                    <w:div w:id="1160777135">
                      <w:marLeft w:val="0"/>
                      <w:marRight w:val="0"/>
                      <w:marTop w:val="0"/>
                      <w:marBottom w:val="0"/>
                      <w:divBdr>
                        <w:top w:val="none" w:sz="0" w:space="0" w:color="auto"/>
                        <w:left w:val="none" w:sz="0" w:space="0" w:color="auto"/>
                        <w:bottom w:val="none" w:sz="0" w:space="0" w:color="auto"/>
                        <w:right w:val="none" w:sz="0" w:space="0" w:color="auto"/>
                      </w:divBdr>
                    </w:div>
                    <w:div w:id="2004621147">
                      <w:marLeft w:val="0"/>
                      <w:marRight w:val="0"/>
                      <w:marTop w:val="0"/>
                      <w:marBottom w:val="0"/>
                      <w:divBdr>
                        <w:top w:val="none" w:sz="0" w:space="0" w:color="auto"/>
                        <w:left w:val="none" w:sz="0" w:space="0" w:color="auto"/>
                        <w:bottom w:val="none" w:sz="0" w:space="0" w:color="auto"/>
                        <w:right w:val="none" w:sz="0" w:space="0" w:color="auto"/>
                      </w:divBdr>
                    </w:div>
                    <w:div w:id="140120474">
                      <w:marLeft w:val="0"/>
                      <w:marRight w:val="0"/>
                      <w:marTop w:val="0"/>
                      <w:marBottom w:val="0"/>
                      <w:divBdr>
                        <w:top w:val="none" w:sz="0" w:space="0" w:color="auto"/>
                        <w:left w:val="none" w:sz="0" w:space="0" w:color="auto"/>
                        <w:bottom w:val="none" w:sz="0" w:space="0" w:color="auto"/>
                        <w:right w:val="none" w:sz="0" w:space="0" w:color="auto"/>
                      </w:divBdr>
                    </w:div>
                    <w:div w:id="1433629098">
                      <w:marLeft w:val="0"/>
                      <w:marRight w:val="0"/>
                      <w:marTop w:val="0"/>
                      <w:marBottom w:val="0"/>
                      <w:divBdr>
                        <w:top w:val="none" w:sz="0" w:space="0" w:color="auto"/>
                        <w:left w:val="none" w:sz="0" w:space="0" w:color="auto"/>
                        <w:bottom w:val="none" w:sz="0" w:space="0" w:color="auto"/>
                        <w:right w:val="none" w:sz="0" w:space="0" w:color="auto"/>
                      </w:divBdr>
                    </w:div>
                    <w:div w:id="585841126">
                      <w:marLeft w:val="0"/>
                      <w:marRight w:val="0"/>
                      <w:marTop w:val="0"/>
                      <w:marBottom w:val="0"/>
                      <w:divBdr>
                        <w:top w:val="none" w:sz="0" w:space="0" w:color="auto"/>
                        <w:left w:val="none" w:sz="0" w:space="0" w:color="auto"/>
                        <w:bottom w:val="none" w:sz="0" w:space="0" w:color="auto"/>
                        <w:right w:val="none" w:sz="0" w:space="0" w:color="auto"/>
                      </w:divBdr>
                    </w:div>
                    <w:div w:id="1088188178">
                      <w:marLeft w:val="0"/>
                      <w:marRight w:val="0"/>
                      <w:marTop w:val="0"/>
                      <w:marBottom w:val="0"/>
                      <w:divBdr>
                        <w:top w:val="none" w:sz="0" w:space="0" w:color="auto"/>
                        <w:left w:val="none" w:sz="0" w:space="0" w:color="auto"/>
                        <w:bottom w:val="none" w:sz="0" w:space="0" w:color="auto"/>
                        <w:right w:val="none" w:sz="0" w:space="0" w:color="auto"/>
                      </w:divBdr>
                    </w:div>
                    <w:div w:id="718944962">
                      <w:marLeft w:val="0"/>
                      <w:marRight w:val="0"/>
                      <w:marTop w:val="0"/>
                      <w:marBottom w:val="0"/>
                      <w:divBdr>
                        <w:top w:val="none" w:sz="0" w:space="0" w:color="auto"/>
                        <w:left w:val="none" w:sz="0" w:space="0" w:color="auto"/>
                        <w:bottom w:val="none" w:sz="0" w:space="0" w:color="auto"/>
                        <w:right w:val="none" w:sz="0" w:space="0" w:color="auto"/>
                      </w:divBdr>
                    </w:div>
                    <w:div w:id="10822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418025">
      <w:bodyDiv w:val="1"/>
      <w:marLeft w:val="0"/>
      <w:marRight w:val="0"/>
      <w:marTop w:val="0"/>
      <w:marBottom w:val="0"/>
      <w:divBdr>
        <w:top w:val="none" w:sz="0" w:space="0" w:color="auto"/>
        <w:left w:val="none" w:sz="0" w:space="0" w:color="auto"/>
        <w:bottom w:val="none" w:sz="0" w:space="0" w:color="auto"/>
        <w:right w:val="none" w:sz="0" w:space="0" w:color="auto"/>
      </w:divBdr>
      <w:divsChild>
        <w:div w:id="160898066">
          <w:marLeft w:val="0"/>
          <w:marRight w:val="0"/>
          <w:marTop w:val="0"/>
          <w:marBottom w:val="0"/>
          <w:divBdr>
            <w:top w:val="none" w:sz="0" w:space="0" w:color="auto"/>
            <w:left w:val="none" w:sz="0" w:space="0" w:color="auto"/>
            <w:bottom w:val="none" w:sz="0" w:space="0" w:color="auto"/>
            <w:right w:val="none" w:sz="0" w:space="0" w:color="auto"/>
          </w:divBdr>
          <w:divsChild>
            <w:div w:id="1297831255">
              <w:marLeft w:val="0"/>
              <w:marRight w:val="0"/>
              <w:marTop w:val="0"/>
              <w:marBottom w:val="0"/>
              <w:divBdr>
                <w:top w:val="none" w:sz="0" w:space="0" w:color="auto"/>
                <w:left w:val="none" w:sz="0" w:space="0" w:color="auto"/>
                <w:bottom w:val="none" w:sz="0" w:space="0" w:color="auto"/>
                <w:right w:val="none" w:sz="0" w:space="0" w:color="auto"/>
              </w:divBdr>
              <w:divsChild>
                <w:div w:id="1948347665">
                  <w:marLeft w:val="0"/>
                  <w:marRight w:val="0"/>
                  <w:marTop w:val="0"/>
                  <w:marBottom w:val="0"/>
                  <w:divBdr>
                    <w:top w:val="none" w:sz="0" w:space="0" w:color="auto"/>
                    <w:left w:val="none" w:sz="0" w:space="0" w:color="auto"/>
                    <w:bottom w:val="none" w:sz="0" w:space="0" w:color="auto"/>
                    <w:right w:val="none" w:sz="0" w:space="0" w:color="auto"/>
                  </w:divBdr>
                </w:div>
                <w:div w:id="10498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1535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se.garant.ru/70153524/53f89421bbdaf741eb2d1ecc4ddb4c3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64235/493aff9450b0b89b29b367693300b74a/" TargetMode="External"/><Relationship Id="rId11" Type="http://schemas.openxmlformats.org/officeDocument/2006/relationships/hyperlink" Target="http://ivo.garant.ru/" TargetMode="External"/><Relationship Id="rId5" Type="http://schemas.openxmlformats.org/officeDocument/2006/relationships/hyperlink" Target="https://base.garant.ru/70153524/53f89421bbdaf741eb2d1ecc4ddb4c33/"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6072</Words>
  <Characters>34616</Characters>
  <Application>Microsoft Office Word</Application>
  <DocSecurity>0</DocSecurity>
  <Lines>288</Lines>
  <Paragraphs>81</Paragraphs>
  <ScaleCrop>false</ScaleCrop>
  <Company/>
  <LinksUpToDate>false</LinksUpToDate>
  <CharactersWithSpaces>40607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Еникеев Шамиль Ильясович</dc:creator>
  <cp:keywords/>
  <dc:description/>
  <cp:lastModifiedBy>Еникеев Шамиль Ильясович</cp:lastModifiedBy>
  <cp:revision>4</cp:revision>
  <dcterms:created xsi:type="dcterms:W3CDTF">2022-04-24T04:01:00Z</dcterms:created>
  <dcterms:modified xsi:type="dcterms:W3CDTF">2022-04-29T02:36:00Z</dcterms:modified>
</cp:coreProperties>
</file>